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5D5EB" w14:textId="77777777" w:rsidR="00B10925" w:rsidRPr="00231FBA" w:rsidRDefault="00B10925" w:rsidP="00B10925">
      <w:pPr>
        <w:jc w:val="center"/>
        <w:rPr>
          <w:rFonts w:ascii="Arial Narrow" w:hAnsi="Arial Narrow" w:cstheme="minorHAnsi"/>
          <w:b/>
          <w:sz w:val="20"/>
          <w:szCs w:val="20"/>
        </w:rPr>
      </w:pPr>
      <w:r w:rsidRPr="00231FBA">
        <w:rPr>
          <w:rFonts w:ascii="Arial Narrow" w:hAnsi="Arial Narrow" w:cstheme="minorHAnsi"/>
          <w:b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63360" behindDoc="1" locked="0" layoutInCell="1" allowOverlap="1" wp14:anchorId="4AB1056B" wp14:editId="0429C46C">
            <wp:simplePos x="0" y="0"/>
            <wp:positionH relativeFrom="column">
              <wp:posOffset>103505</wp:posOffset>
            </wp:positionH>
            <wp:positionV relativeFrom="paragraph">
              <wp:posOffset>-13970</wp:posOffset>
            </wp:positionV>
            <wp:extent cx="554990" cy="552450"/>
            <wp:effectExtent l="19050" t="0" r="0" b="0"/>
            <wp:wrapTight wrapText="bothSides">
              <wp:wrapPolygon edited="0">
                <wp:start x="-741" y="0"/>
                <wp:lineTo x="-741" y="20855"/>
                <wp:lineTo x="21501" y="20855"/>
                <wp:lineTo x="21501" y="0"/>
                <wp:lineTo x="-741" y="0"/>
              </wp:wrapPolygon>
            </wp:wrapTight>
            <wp:docPr id="3" name="Picture 1" descr="for E-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 E-mail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31FBA">
        <w:rPr>
          <w:rFonts w:ascii="Arial Narrow" w:hAnsi="Arial Narrow" w:cstheme="minorHAnsi"/>
          <w:b/>
          <w:sz w:val="20"/>
          <w:szCs w:val="20"/>
        </w:rPr>
        <w:t>School of Planning and Architecture Vijayawada</w:t>
      </w:r>
    </w:p>
    <w:p w14:paraId="3B6C6BD8" w14:textId="77777777" w:rsidR="00B10925" w:rsidRPr="00231FBA" w:rsidRDefault="00B10925" w:rsidP="00B10925">
      <w:pPr>
        <w:jc w:val="center"/>
        <w:rPr>
          <w:rFonts w:ascii="Arial Narrow" w:hAnsi="Arial Narrow" w:cstheme="minorHAnsi"/>
          <w:sz w:val="20"/>
          <w:szCs w:val="20"/>
        </w:rPr>
      </w:pPr>
      <w:r w:rsidRPr="00231FBA">
        <w:rPr>
          <w:rFonts w:ascii="Arial Narrow" w:hAnsi="Arial Narrow" w:cstheme="minorHAnsi"/>
          <w:sz w:val="20"/>
          <w:szCs w:val="20"/>
        </w:rPr>
        <w:t xml:space="preserve"> (An </w:t>
      </w:r>
      <w:r>
        <w:rPr>
          <w:rFonts w:ascii="Arial Narrow" w:hAnsi="Arial Narrow" w:cstheme="minorHAnsi"/>
          <w:sz w:val="20"/>
          <w:szCs w:val="20"/>
        </w:rPr>
        <w:t>I</w:t>
      </w:r>
      <w:r w:rsidRPr="00231FBA">
        <w:rPr>
          <w:rFonts w:ascii="Arial Narrow" w:hAnsi="Arial Narrow" w:cstheme="minorHAnsi"/>
          <w:sz w:val="20"/>
          <w:szCs w:val="20"/>
        </w:rPr>
        <w:t>nstitute of National Importance under the Ministry of Education, Govt. of India)</w:t>
      </w:r>
    </w:p>
    <w:p w14:paraId="4971FE48" w14:textId="77777777" w:rsidR="00B10925" w:rsidRPr="00231FBA" w:rsidRDefault="00B10925" w:rsidP="00B10925">
      <w:pPr>
        <w:contextualSpacing/>
        <w:jc w:val="center"/>
        <w:outlineLvl w:val="0"/>
        <w:rPr>
          <w:rFonts w:ascii="Arial Narrow" w:hAnsi="Arial Narrow" w:cstheme="minorHAnsi"/>
          <w:sz w:val="20"/>
          <w:szCs w:val="20"/>
        </w:rPr>
      </w:pPr>
      <w:r w:rsidRPr="00231FBA">
        <w:rPr>
          <w:rFonts w:ascii="Arial Narrow" w:hAnsi="Arial Narrow" w:cstheme="minorHAnsi"/>
          <w:sz w:val="20"/>
          <w:szCs w:val="20"/>
        </w:rPr>
        <w:t>S.No. 4/4, ITI Road, Vijayawada – 520008, Andhra Pradesh, India</w:t>
      </w:r>
    </w:p>
    <w:p w14:paraId="3534EE91" w14:textId="345ADEBD" w:rsidR="00B10925" w:rsidRDefault="00B10925" w:rsidP="00B10925">
      <w:pPr>
        <w:pBdr>
          <w:bottom w:val="single" w:sz="4" w:space="1" w:color="auto"/>
        </w:pBdr>
        <w:rPr>
          <w:rFonts w:ascii="Arial Narrow" w:hAnsi="Arial Narrow" w:cstheme="minorHAnsi"/>
          <w:sz w:val="20"/>
          <w:szCs w:val="20"/>
        </w:rPr>
      </w:pPr>
    </w:p>
    <w:p w14:paraId="1D1FC683" w14:textId="77777777" w:rsidR="00B10925" w:rsidRPr="00231FBA" w:rsidRDefault="00B10925" w:rsidP="00B10925">
      <w:pPr>
        <w:pBdr>
          <w:bottom w:val="single" w:sz="4" w:space="1" w:color="auto"/>
        </w:pBdr>
        <w:rPr>
          <w:rFonts w:ascii="Arial Narrow" w:hAnsi="Arial Narrow" w:cstheme="minorHAnsi"/>
          <w:sz w:val="20"/>
          <w:szCs w:val="20"/>
        </w:rPr>
      </w:pPr>
    </w:p>
    <w:p w14:paraId="7BCCE4CB" w14:textId="4F4A479E" w:rsidR="00A26471" w:rsidRDefault="008B778E" w:rsidP="008B778E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8B778E">
        <w:rPr>
          <w:rFonts w:asciiTheme="minorHAnsi" w:hAnsiTheme="minorHAnsi" w:cstheme="minorHAnsi"/>
          <w:sz w:val="20"/>
          <w:szCs w:val="20"/>
        </w:rPr>
        <w:t xml:space="preserve">Course: </w:t>
      </w:r>
      <w:r w:rsidR="00177011">
        <w:rPr>
          <w:rFonts w:asciiTheme="minorHAnsi" w:hAnsiTheme="minorHAnsi" w:cstheme="minorHAnsi"/>
          <w:b/>
          <w:sz w:val="20"/>
          <w:szCs w:val="20"/>
        </w:rPr>
        <w:t>MACO2</w:t>
      </w:r>
      <w:r w:rsidRPr="008B778E">
        <w:rPr>
          <w:rFonts w:asciiTheme="minorHAnsi" w:hAnsiTheme="minorHAnsi" w:cstheme="minorHAnsi"/>
          <w:b/>
          <w:sz w:val="20"/>
          <w:szCs w:val="20"/>
        </w:rPr>
        <w:t>1</w:t>
      </w:r>
      <w:r w:rsidR="009510F5">
        <w:rPr>
          <w:rFonts w:asciiTheme="minorHAnsi" w:hAnsiTheme="minorHAnsi" w:cstheme="minorHAnsi"/>
          <w:b/>
          <w:sz w:val="20"/>
          <w:szCs w:val="20"/>
        </w:rPr>
        <w:t>6</w:t>
      </w:r>
      <w:r w:rsidR="00177011">
        <w:rPr>
          <w:rFonts w:asciiTheme="minorHAnsi" w:hAnsiTheme="minorHAnsi" w:cstheme="minorHAnsi"/>
          <w:b/>
          <w:sz w:val="20"/>
          <w:szCs w:val="20"/>
        </w:rPr>
        <w:t>–</w:t>
      </w:r>
      <w:r w:rsidR="00177011">
        <w:rPr>
          <w:rFonts w:asciiTheme="minorHAnsi" w:hAnsiTheme="minorHAnsi" w:cstheme="minorHAnsi"/>
          <w:b/>
          <w:bCs/>
          <w:sz w:val="20"/>
          <w:szCs w:val="20"/>
        </w:rPr>
        <w:t>Heritage and Jurisprudence</w:t>
      </w:r>
      <w:r w:rsidRPr="008B778E">
        <w:rPr>
          <w:rFonts w:asciiTheme="minorHAnsi" w:hAnsiTheme="minorHAnsi" w:cstheme="minorHAnsi"/>
          <w:sz w:val="20"/>
          <w:szCs w:val="20"/>
        </w:rPr>
        <w:t xml:space="preserve">   </w:t>
      </w:r>
      <w:r w:rsidRPr="008B778E">
        <w:rPr>
          <w:rFonts w:asciiTheme="minorHAnsi" w:hAnsiTheme="minorHAnsi" w:cstheme="minorHAnsi"/>
          <w:sz w:val="20"/>
          <w:szCs w:val="20"/>
        </w:rPr>
        <w:tab/>
        <w:t xml:space="preserve">Class: </w:t>
      </w:r>
      <w:r w:rsidRPr="008B778E">
        <w:rPr>
          <w:rFonts w:asciiTheme="minorHAnsi" w:hAnsiTheme="minorHAnsi" w:cstheme="minorHAnsi"/>
          <w:b/>
          <w:sz w:val="20"/>
          <w:szCs w:val="20"/>
        </w:rPr>
        <w:t>III Sem. M.</w:t>
      </w:r>
      <w:r w:rsidR="0091221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8B778E">
        <w:rPr>
          <w:rFonts w:asciiTheme="minorHAnsi" w:hAnsiTheme="minorHAnsi" w:cstheme="minorHAnsi"/>
          <w:b/>
          <w:sz w:val="20"/>
          <w:szCs w:val="20"/>
        </w:rPr>
        <w:t>Arch (Arch</w:t>
      </w:r>
      <w:r w:rsidR="00177011">
        <w:rPr>
          <w:rFonts w:asciiTheme="minorHAnsi" w:hAnsiTheme="minorHAnsi" w:cstheme="minorHAnsi"/>
          <w:b/>
          <w:sz w:val="20"/>
          <w:szCs w:val="20"/>
        </w:rPr>
        <w:t>.</w:t>
      </w:r>
      <w:r w:rsidRPr="008B778E">
        <w:rPr>
          <w:rFonts w:asciiTheme="minorHAnsi" w:hAnsiTheme="minorHAnsi" w:cstheme="minorHAnsi"/>
          <w:b/>
          <w:sz w:val="20"/>
          <w:szCs w:val="20"/>
        </w:rPr>
        <w:t xml:space="preserve"> Conservation), </w:t>
      </w:r>
      <w:r w:rsidRPr="008B778E">
        <w:rPr>
          <w:rFonts w:asciiTheme="minorHAnsi" w:hAnsiTheme="minorHAnsi" w:cstheme="minorHAnsi"/>
          <w:b/>
          <w:bCs/>
          <w:sz w:val="20"/>
          <w:szCs w:val="20"/>
        </w:rPr>
        <w:t>202</w:t>
      </w:r>
      <w:r w:rsidR="0091221F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Pr="008B778E">
        <w:rPr>
          <w:rFonts w:asciiTheme="minorHAnsi" w:hAnsiTheme="minorHAnsi" w:cstheme="minorHAnsi"/>
          <w:b/>
          <w:bCs/>
          <w:sz w:val="20"/>
          <w:szCs w:val="20"/>
        </w:rPr>
        <w:t>-2</w:t>
      </w:r>
      <w:r w:rsidR="0091221F">
        <w:rPr>
          <w:rFonts w:asciiTheme="minorHAnsi" w:hAnsiTheme="minorHAnsi" w:cstheme="minorHAnsi"/>
          <w:b/>
          <w:bCs/>
          <w:sz w:val="20"/>
          <w:szCs w:val="20"/>
        </w:rPr>
        <w:t>7</w:t>
      </w:r>
      <w:r w:rsidRPr="008B778E">
        <w:rPr>
          <w:rFonts w:asciiTheme="minorHAnsi" w:hAnsiTheme="minorHAnsi" w:cstheme="minorHAnsi"/>
          <w:b/>
          <w:bCs/>
          <w:sz w:val="20"/>
          <w:szCs w:val="20"/>
        </w:rPr>
        <w:t xml:space="preserve"> A.Y</w:t>
      </w:r>
      <w:r w:rsidRPr="008B778E">
        <w:rPr>
          <w:rFonts w:asciiTheme="minorHAnsi" w:hAnsiTheme="minorHAnsi" w:cstheme="minorHAnsi"/>
          <w:sz w:val="20"/>
          <w:szCs w:val="20"/>
        </w:rPr>
        <w:t xml:space="preserve"> Instructors:</w:t>
      </w:r>
      <w:r w:rsidR="005C7B0B">
        <w:rPr>
          <w:rFonts w:asciiTheme="minorHAnsi" w:hAnsiTheme="minorHAnsi" w:cstheme="minorHAnsi"/>
          <w:sz w:val="20"/>
          <w:szCs w:val="20"/>
        </w:rPr>
        <w:t xml:space="preserve"> </w:t>
      </w:r>
      <w:r w:rsidR="005C7B0B">
        <w:rPr>
          <w:rFonts w:asciiTheme="minorHAnsi" w:hAnsiTheme="minorHAnsi" w:cstheme="minorHAnsi"/>
          <w:b/>
          <w:sz w:val="20"/>
          <w:szCs w:val="20"/>
        </w:rPr>
        <w:t xml:space="preserve">Manali Basu, </w:t>
      </w:r>
      <w:r w:rsidRPr="008B778E">
        <w:rPr>
          <w:rFonts w:asciiTheme="minorHAnsi" w:hAnsiTheme="minorHAnsi" w:cstheme="minorHAnsi"/>
          <w:b/>
          <w:sz w:val="20"/>
          <w:szCs w:val="20"/>
        </w:rPr>
        <w:t>SVK Kumar</w:t>
      </w:r>
      <w:r w:rsidRPr="008B778E">
        <w:rPr>
          <w:rFonts w:asciiTheme="minorHAnsi" w:hAnsiTheme="minorHAnsi" w:cstheme="minorHAnsi"/>
          <w:b/>
          <w:sz w:val="20"/>
          <w:szCs w:val="20"/>
        </w:rPr>
        <w:tab/>
        <w:t xml:space="preserve">      </w:t>
      </w:r>
      <w:r w:rsidR="00177011">
        <w:rPr>
          <w:rFonts w:asciiTheme="minorHAnsi" w:hAnsiTheme="minorHAnsi" w:cstheme="minorHAnsi"/>
          <w:b/>
          <w:sz w:val="20"/>
          <w:szCs w:val="20"/>
        </w:rPr>
        <w:tab/>
      </w:r>
      <w:r w:rsidRPr="008B778E">
        <w:rPr>
          <w:rFonts w:asciiTheme="minorHAnsi" w:hAnsiTheme="minorHAnsi" w:cstheme="minorHAnsi"/>
          <w:sz w:val="20"/>
          <w:szCs w:val="20"/>
        </w:rPr>
        <w:t xml:space="preserve">Contact Periods/week: </w:t>
      </w:r>
      <w:r w:rsidRPr="008B778E">
        <w:rPr>
          <w:rFonts w:asciiTheme="minorHAnsi" w:hAnsiTheme="minorHAnsi" w:cstheme="minorHAnsi"/>
          <w:b/>
          <w:bCs/>
          <w:sz w:val="20"/>
          <w:szCs w:val="20"/>
        </w:rPr>
        <w:t xml:space="preserve">03  </w:t>
      </w:r>
      <w:r w:rsidR="00177011">
        <w:rPr>
          <w:rFonts w:asciiTheme="minorHAnsi" w:hAnsiTheme="minorHAnsi" w:cstheme="minorHAnsi"/>
          <w:b/>
          <w:bCs/>
          <w:sz w:val="20"/>
          <w:szCs w:val="20"/>
        </w:rPr>
        <w:tab/>
      </w:r>
    </w:p>
    <w:p w14:paraId="7201F75B" w14:textId="1DDB9AC2" w:rsidR="008B778E" w:rsidRPr="008B778E" w:rsidRDefault="00A26471" w:rsidP="008B778E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</w:t>
      </w:r>
      <w:r w:rsidR="00177011">
        <w:rPr>
          <w:rFonts w:asciiTheme="minorHAnsi" w:hAnsiTheme="minorHAnsi" w:cstheme="minorHAnsi"/>
          <w:sz w:val="20"/>
          <w:szCs w:val="20"/>
        </w:rPr>
        <w:t>Schedule</w:t>
      </w:r>
      <w:r w:rsidR="008B778E" w:rsidRPr="008B778E">
        <w:rPr>
          <w:rFonts w:asciiTheme="minorHAnsi" w:hAnsiTheme="minorHAnsi" w:cstheme="minorHAnsi"/>
          <w:sz w:val="20"/>
          <w:szCs w:val="20"/>
        </w:rPr>
        <w:t xml:space="preserve">: </w:t>
      </w:r>
      <w:r w:rsidRPr="00401910">
        <w:rPr>
          <w:rFonts w:asciiTheme="minorHAnsi" w:hAnsiTheme="minorHAnsi" w:cstheme="minorHAnsi"/>
          <w:b/>
          <w:bCs/>
          <w:sz w:val="20"/>
          <w:szCs w:val="20"/>
        </w:rPr>
        <w:t>Tuesday</w:t>
      </w:r>
      <w:r w:rsidR="00177011">
        <w:rPr>
          <w:rFonts w:asciiTheme="minorHAnsi" w:hAnsiTheme="minorHAnsi" w:cstheme="minorHAnsi"/>
          <w:sz w:val="20"/>
          <w:szCs w:val="20"/>
        </w:rPr>
        <w:t>, Contact Period</w:t>
      </w:r>
      <w:r w:rsidR="00401910">
        <w:rPr>
          <w:rFonts w:asciiTheme="minorHAnsi" w:hAnsiTheme="minorHAnsi" w:cstheme="minorHAnsi"/>
          <w:sz w:val="20"/>
          <w:szCs w:val="20"/>
        </w:rPr>
        <w:t>:</w:t>
      </w:r>
      <w:r w:rsidR="00177011">
        <w:rPr>
          <w:rFonts w:asciiTheme="minorHAnsi" w:hAnsiTheme="minorHAnsi" w:cstheme="minorHAnsi"/>
          <w:sz w:val="20"/>
          <w:szCs w:val="20"/>
        </w:rPr>
        <w:t xml:space="preserve"> </w:t>
      </w:r>
      <w:r w:rsidR="00177011" w:rsidRPr="00401910">
        <w:rPr>
          <w:rFonts w:asciiTheme="minorHAnsi" w:hAnsiTheme="minorHAnsi" w:cstheme="minorHAnsi"/>
          <w:b/>
          <w:bCs/>
          <w:sz w:val="20"/>
          <w:szCs w:val="20"/>
        </w:rPr>
        <w:t>1-3</w:t>
      </w:r>
      <w:r w:rsidR="008B778E" w:rsidRPr="008B778E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507B64B4" w14:textId="77777777" w:rsidR="008B778E" w:rsidRPr="008B778E" w:rsidRDefault="008B778E" w:rsidP="008B778E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8B778E">
        <w:rPr>
          <w:rFonts w:asciiTheme="minorHAnsi" w:hAnsiTheme="minorHAnsi" w:cstheme="minorHAnsi"/>
          <w:sz w:val="20"/>
          <w:szCs w:val="20"/>
        </w:rPr>
        <w:t>Internal Assessment Marks:</w:t>
      </w:r>
      <w:r w:rsidRPr="008B778E">
        <w:rPr>
          <w:rFonts w:asciiTheme="minorHAnsi" w:hAnsiTheme="minorHAnsi" w:cstheme="minorHAnsi"/>
          <w:b/>
          <w:bCs/>
          <w:sz w:val="20"/>
          <w:szCs w:val="20"/>
        </w:rPr>
        <w:t xml:space="preserve"> 50</w:t>
      </w:r>
      <w:r w:rsidR="00FE1006">
        <w:rPr>
          <w:rFonts w:ascii="Arial Narrow" w:hAnsi="Arial Narrow" w:cstheme="minorHAnsi"/>
          <w:noProof/>
          <w:sz w:val="20"/>
          <w:szCs w:val="20"/>
        </w:rPr>
        <w:object w:dxaOrig="1440" w:dyaOrig="1440" w14:anchorId="49F078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99281pt;margin-top:99137pt;width:1pt;height:1pt;z-index:251661312;mso-wrap-edited:f;mso-width-percent:0;mso-height-percent:0;mso-position-horizontal-relative:text;mso-position-vertical-relative:text;mso-width-percent:0;mso-height-percent:0" o:allowincell="f">
            <v:imagedata r:id="rId10" o:title=""/>
            <w10:wrap type="topAndBottom"/>
          </v:shape>
          <o:OLEObject Type="Embed" ProgID="Package" ShapeID="_x0000_s1026" DrawAspect="Content" ObjectID="_1848048975" r:id="rId11"/>
        </w:object>
      </w:r>
      <w:r w:rsidRPr="008B778E">
        <w:rPr>
          <w:rFonts w:asciiTheme="minorHAnsi" w:hAnsiTheme="minorHAnsi" w:cstheme="minorHAnsi"/>
          <w:b/>
          <w:bCs/>
          <w:sz w:val="20"/>
          <w:szCs w:val="20"/>
        </w:rPr>
        <w:t xml:space="preserve">     </w:t>
      </w:r>
      <w:r w:rsidRPr="008B778E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8B778E">
        <w:rPr>
          <w:rFonts w:asciiTheme="minorHAnsi" w:hAnsiTheme="minorHAnsi" w:cstheme="minorHAnsi"/>
          <w:bCs/>
          <w:sz w:val="20"/>
          <w:szCs w:val="20"/>
        </w:rPr>
        <w:t>External Theory Exam</w:t>
      </w:r>
      <w:r w:rsidRPr="008B778E">
        <w:rPr>
          <w:rFonts w:asciiTheme="minorHAnsi" w:hAnsiTheme="minorHAnsi" w:cstheme="minorHAnsi"/>
          <w:sz w:val="20"/>
          <w:szCs w:val="20"/>
        </w:rPr>
        <w:t>:</w:t>
      </w:r>
      <w:r w:rsidRPr="008B778E">
        <w:rPr>
          <w:rFonts w:asciiTheme="minorHAnsi" w:hAnsiTheme="minorHAnsi" w:cstheme="minorHAnsi"/>
          <w:b/>
          <w:bCs/>
          <w:sz w:val="20"/>
          <w:szCs w:val="20"/>
        </w:rPr>
        <w:t xml:space="preserve"> 50 </w:t>
      </w:r>
      <w:r w:rsidRPr="008B778E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8B778E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8B778E">
        <w:rPr>
          <w:rFonts w:asciiTheme="minorHAnsi" w:hAnsiTheme="minorHAnsi" w:cstheme="minorHAnsi"/>
          <w:bCs/>
          <w:sz w:val="20"/>
          <w:szCs w:val="20"/>
        </w:rPr>
        <w:t>Tot</w:t>
      </w:r>
      <w:r w:rsidRPr="008B778E">
        <w:rPr>
          <w:rFonts w:asciiTheme="minorHAnsi" w:hAnsiTheme="minorHAnsi" w:cstheme="minorHAnsi"/>
          <w:sz w:val="20"/>
          <w:szCs w:val="20"/>
        </w:rPr>
        <w:t>al Marks:</w:t>
      </w:r>
      <w:r w:rsidRPr="008B778E">
        <w:rPr>
          <w:rFonts w:asciiTheme="minorHAnsi" w:hAnsiTheme="minorHAnsi" w:cstheme="minorHAnsi"/>
          <w:b/>
          <w:bCs/>
          <w:sz w:val="20"/>
          <w:szCs w:val="20"/>
        </w:rPr>
        <w:t xml:space="preserve"> 100 </w:t>
      </w:r>
    </w:p>
    <w:p w14:paraId="766315EE" w14:textId="1D2302EA" w:rsidR="00FD3B04" w:rsidRPr="004148F8" w:rsidRDefault="008B778E" w:rsidP="00177011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8B778E">
        <w:rPr>
          <w:rFonts w:asciiTheme="minorHAnsi" w:hAnsiTheme="minorHAnsi" w:cstheme="minorHAnsi"/>
          <w:sz w:val="20"/>
          <w:szCs w:val="20"/>
        </w:rPr>
        <w:t xml:space="preserve">Attendance: </w:t>
      </w:r>
      <w:r w:rsidRPr="008B778E">
        <w:rPr>
          <w:rFonts w:asciiTheme="minorHAnsi" w:hAnsiTheme="minorHAnsi" w:cstheme="minorHAnsi"/>
          <w:b/>
          <w:sz w:val="20"/>
          <w:szCs w:val="20"/>
        </w:rPr>
        <w:t xml:space="preserve">75% Min.      </w:t>
      </w:r>
      <w:r w:rsidR="00177011">
        <w:rPr>
          <w:rFonts w:asciiTheme="minorHAnsi" w:hAnsiTheme="minorHAnsi" w:cstheme="minorHAnsi"/>
          <w:b/>
          <w:sz w:val="20"/>
          <w:szCs w:val="20"/>
        </w:rPr>
        <w:tab/>
      </w:r>
      <w:r w:rsidR="00177011">
        <w:rPr>
          <w:rFonts w:asciiTheme="minorHAnsi" w:hAnsiTheme="minorHAnsi" w:cstheme="minorHAnsi"/>
          <w:b/>
          <w:sz w:val="20"/>
          <w:szCs w:val="20"/>
        </w:rPr>
        <w:tab/>
      </w:r>
      <w:r w:rsidRPr="008B778E">
        <w:rPr>
          <w:rFonts w:asciiTheme="minorHAnsi" w:hAnsiTheme="minorHAnsi" w:cstheme="minorHAnsi"/>
          <w:bCs/>
          <w:sz w:val="20"/>
          <w:szCs w:val="20"/>
        </w:rPr>
        <w:t xml:space="preserve">Min. Passing Marks: </w:t>
      </w:r>
      <w:r w:rsidRPr="008B778E">
        <w:rPr>
          <w:rFonts w:asciiTheme="minorHAnsi" w:hAnsiTheme="minorHAnsi" w:cstheme="minorHAnsi"/>
          <w:b/>
          <w:sz w:val="20"/>
          <w:szCs w:val="20"/>
        </w:rPr>
        <w:t>50</w:t>
      </w:r>
      <w:r w:rsidRPr="008B778E">
        <w:rPr>
          <w:rFonts w:asciiTheme="minorHAnsi" w:hAnsiTheme="minorHAnsi" w:cstheme="minorHAnsi"/>
          <w:b/>
          <w:bCs/>
          <w:sz w:val="20"/>
          <w:szCs w:val="20"/>
        </w:rPr>
        <w:t xml:space="preserve">% each in Internal &amp; External </w:t>
      </w:r>
      <w:r>
        <w:rPr>
          <w:rFonts w:asciiTheme="minorHAnsi" w:hAnsiTheme="minorHAnsi" w:cstheme="minorHAnsi"/>
          <w:b/>
          <w:bCs/>
          <w:sz w:val="20"/>
          <w:szCs w:val="20"/>
        </w:rPr>
        <w:t>A</w:t>
      </w:r>
      <w:r w:rsidR="00FD3B04">
        <w:rPr>
          <w:rFonts w:asciiTheme="minorHAnsi" w:hAnsiTheme="minorHAnsi" w:cstheme="minorHAnsi"/>
          <w:b/>
          <w:bCs/>
          <w:sz w:val="20"/>
          <w:szCs w:val="20"/>
        </w:rPr>
        <w:t>ssessmen</w:t>
      </w:r>
      <w:r>
        <w:rPr>
          <w:rFonts w:asciiTheme="minorHAnsi" w:hAnsiTheme="minorHAnsi" w:cstheme="minorHAnsi"/>
          <w:b/>
          <w:bCs/>
          <w:sz w:val="20"/>
          <w:szCs w:val="20"/>
        </w:rPr>
        <w:t>t</w:t>
      </w:r>
    </w:p>
    <w:p w14:paraId="524D387B" w14:textId="77777777" w:rsidR="00FD3B04" w:rsidRPr="001F1FBC" w:rsidRDefault="00FD3B04" w:rsidP="00FD3B0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77CAB9C" w14:textId="77777777" w:rsidR="00FD3B04" w:rsidRDefault="00FD3B04" w:rsidP="00FD3B04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1F1FBC">
        <w:rPr>
          <w:rFonts w:asciiTheme="minorHAnsi" w:hAnsiTheme="minorHAnsi" w:cstheme="minorHAnsi"/>
          <w:b/>
          <w:bCs/>
          <w:sz w:val="20"/>
          <w:szCs w:val="20"/>
        </w:rPr>
        <w:t>Objective</w:t>
      </w:r>
    </w:p>
    <w:p w14:paraId="04D07337" w14:textId="77777777" w:rsidR="00FD3B04" w:rsidRPr="008B778E" w:rsidRDefault="00FD3B04" w:rsidP="00FD3B04">
      <w:pPr>
        <w:spacing w:after="240"/>
        <w:jc w:val="both"/>
        <w:rPr>
          <w:rFonts w:asciiTheme="minorHAnsi" w:eastAsiaTheme="minorHAnsi" w:hAnsiTheme="minorHAnsi" w:cs="Times"/>
          <w:color w:val="000000"/>
          <w:sz w:val="20"/>
          <w:szCs w:val="18"/>
          <w:lang w:val="en-GB"/>
        </w:rPr>
      </w:pPr>
      <w:r w:rsidRPr="008B778E">
        <w:rPr>
          <w:rFonts w:asciiTheme="minorHAnsi" w:eastAsiaTheme="minorHAnsi" w:hAnsiTheme="minorHAnsi" w:cs="Times"/>
          <w:color w:val="000000"/>
          <w:sz w:val="20"/>
          <w:szCs w:val="18"/>
          <w:lang w:val="en-GB"/>
        </w:rPr>
        <w:t xml:space="preserve">The objective of the course is to understand the various aspects of law and jurisprudence needed to strengthen the discipline of heritage conservation. </w:t>
      </w:r>
    </w:p>
    <w:p w14:paraId="4BE0BC0D" w14:textId="77777777" w:rsidR="00FD3B04" w:rsidRPr="001F1FBC" w:rsidRDefault="00FD3B04" w:rsidP="00FD3B04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1F1FBC">
        <w:rPr>
          <w:rFonts w:asciiTheme="minorHAnsi" w:hAnsiTheme="minorHAnsi" w:cstheme="minorHAnsi"/>
          <w:b/>
          <w:bCs/>
          <w:sz w:val="20"/>
          <w:szCs w:val="20"/>
        </w:rPr>
        <w:t>Outline</w:t>
      </w:r>
    </w:p>
    <w:p w14:paraId="079B2BF9" w14:textId="77777777" w:rsidR="00FD3B04" w:rsidRPr="00375958" w:rsidRDefault="00FD3B04" w:rsidP="00FD3B04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  <w:lang w:val="en-GB"/>
        </w:rPr>
      </w:pPr>
      <w:r w:rsidRPr="00375958">
        <w:rPr>
          <w:rFonts w:asciiTheme="minorHAnsi" w:hAnsiTheme="minorHAnsi" w:cstheme="minorHAnsi"/>
          <w:b/>
          <w:bCs/>
          <w:i/>
          <w:sz w:val="20"/>
          <w:szCs w:val="20"/>
          <w:lang w:val="en-GB"/>
        </w:rPr>
        <w:t>Unit I</w:t>
      </w:r>
      <w:r>
        <w:rPr>
          <w:rFonts w:asciiTheme="minorHAnsi" w:hAnsiTheme="minorHAnsi" w:cstheme="minorHAnsi"/>
          <w:b/>
          <w:bCs/>
          <w:i/>
          <w:sz w:val="20"/>
          <w:szCs w:val="20"/>
          <w:lang w:val="en-GB"/>
        </w:rPr>
        <w:t>.</w:t>
      </w:r>
      <w:r w:rsidRPr="00375958">
        <w:rPr>
          <w:rFonts w:asciiTheme="minorHAnsi" w:hAnsiTheme="minorHAnsi" w:cstheme="minorHAnsi"/>
          <w:b/>
          <w:bCs/>
          <w:i/>
          <w:sz w:val="20"/>
          <w:szCs w:val="20"/>
          <w:lang w:val="en-GB"/>
        </w:rPr>
        <w:t xml:space="preserve"> Heritage Legislation in The International Context </w:t>
      </w:r>
    </w:p>
    <w:p w14:paraId="66F29C7D" w14:textId="77777777" w:rsidR="00FD3B04" w:rsidRPr="00375958" w:rsidRDefault="00FD3B04" w:rsidP="00FD3B04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  <w:lang w:val="en-GB"/>
        </w:rPr>
      </w:pPr>
      <w:r w:rsidRPr="00375958">
        <w:rPr>
          <w:rFonts w:asciiTheme="minorHAnsi" w:hAnsiTheme="minorHAnsi" w:cstheme="minorHAnsi"/>
          <w:b/>
          <w:bCs/>
          <w:i/>
          <w:sz w:val="20"/>
          <w:szCs w:val="20"/>
          <w:lang w:val="en-GB"/>
        </w:rPr>
        <w:t xml:space="preserve">Unit II Legislation </w:t>
      </w:r>
    </w:p>
    <w:p w14:paraId="046A479F" w14:textId="77777777" w:rsidR="00FD3B04" w:rsidRPr="00AA65CE" w:rsidRDefault="00FD3B04" w:rsidP="00FD3B04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  <w:lang w:val="en-IN"/>
        </w:rPr>
      </w:pPr>
      <w:r w:rsidRPr="00AA65CE">
        <w:rPr>
          <w:rFonts w:asciiTheme="minorHAnsi" w:hAnsiTheme="minorHAnsi" w:cstheme="minorHAnsi"/>
          <w:b/>
          <w:bCs/>
          <w:i/>
          <w:sz w:val="20"/>
          <w:szCs w:val="20"/>
          <w:lang w:val="en-IN"/>
        </w:rPr>
        <w:t xml:space="preserve">Unit III. </w:t>
      </w:r>
      <w:r>
        <w:rPr>
          <w:rFonts w:asciiTheme="minorHAnsi" w:hAnsiTheme="minorHAnsi" w:cstheme="minorHAnsi"/>
          <w:b/>
          <w:bCs/>
          <w:i/>
          <w:sz w:val="20"/>
          <w:szCs w:val="20"/>
          <w:lang w:val="en-IN"/>
        </w:rPr>
        <w:t>Acts</w:t>
      </w:r>
    </w:p>
    <w:p w14:paraId="7C4A5AED" w14:textId="77777777" w:rsidR="00FD3B04" w:rsidRPr="00375958" w:rsidRDefault="00FD3B04" w:rsidP="00FD3B04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  <w:lang w:val="en-GB"/>
        </w:rPr>
      </w:pPr>
      <w:r w:rsidRPr="00AA65CE">
        <w:rPr>
          <w:rFonts w:asciiTheme="minorHAnsi" w:hAnsiTheme="minorHAnsi" w:cstheme="minorHAnsi"/>
          <w:b/>
          <w:bCs/>
          <w:i/>
          <w:sz w:val="20"/>
          <w:szCs w:val="20"/>
          <w:lang w:val="en-IN"/>
        </w:rPr>
        <w:t xml:space="preserve">Unit-IV. </w:t>
      </w:r>
      <w:r w:rsidRPr="00375958">
        <w:rPr>
          <w:rFonts w:asciiTheme="minorHAnsi" w:hAnsiTheme="minorHAnsi" w:cstheme="minorHAnsi"/>
          <w:b/>
          <w:bCs/>
          <w:i/>
          <w:sz w:val="20"/>
          <w:szCs w:val="20"/>
          <w:lang w:val="en-GB"/>
        </w:rPr>
        <w:t xml:space="preserve">Planning Incentives for Conservation </w:t>
      </w:r>
    </w:p>
    <w:p w14:paraId="4B8F30D4" w14:textId="77777777" w:rsidR="00FD3B04" w:rsidRPr="00375958" w:rsidRDefault="00FD3B04" w:rsidP="00FD3B04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  <w:lang w:val="en-GB"/>
        </w:rPr>
      </w:pPr>
      <w:r w:rsidRPr="00AA65CE">
        <w:rPr>
          <w:rFonts w:asciiTheme="minorHAnsi" w:hAnsiTheme="minorHAnsi" w:cstheme="minorHAnsi"/>
          <w:b/>
          <w:bCs/>
          <w:i/>
          <w:sz w:val="20"/>
          <w:szCs w:val="20"/>
          <w:lang w:val="en-IN"/>
        </w:rPr>
        <w:t xml:space="preserve">Unit-V. </w:t>
      </w:r>
      <w:r w:rsidRPr="00375958">
        <w:rPr>
          <w:rFonts w:asciiTheme="minorHAnsi" w:hAnsiTheme="minorHAnsi" w:cstheme="minorHAnsi"/>
          <w:b/>
          <w:bCs/>
          <w:i/>
          <w:sz w:val="20"/>
          <w:szCs w:val="20"/>
          <w:lang w:val="en-GB"/>
        </w:rPr>
        <w:t xml:space="preserve">Public Interest Litigation for Heritage assets </w:t>
      </w:r>
    </w:p>
    <w:p w14:paraId="4F51233C" w14:textId="77777777" w:rsidR="00FD3B04" w:rsidRDefault="00FD3B04" w:rsidP="00FD3B04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FB6D8F">
        <w:rPr>
          <w:rFonts w:asciiTheme="minorHAnsi" w:hAnsiTheme="minorHAnsi" w:cstheme="minorHAnsi"/>
          <w:b/>
          <w:bCs/>
          <w:i/>
          <w:sz w:val="20"/>
          <w:szCs w:val="20"/>
        </w:rPr>
        <w:tab/>
      </w:r>
      <w:r w:rsidRPr="00FB6D8F">
        <w:rPr>
          <w:rFonts w:asciiTheme="minorHAnsi" w:hAnsiTheme="minorHAnsi" w:cstheme="minorHAnsi"/>
          <w:b/>
          <w:bCs/>
          <w:i/>
          <w:sz w:val="20"/>
          <w:szCs w:val="20"/>
        </w:rPr>
        <w:tab/>
      </w:r>
    </w:p>
    <w:p w14:paraId="76C1960D" w14:textId="77777777" w:rsidR="00FD3B04" w:rsidRPr="00375958" w:rsidRDefault="00FD3B04" w:rsidP="00FD3B04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  <w:lang w:val="en-GB"/>
        </w:rPr>
      </w:pPr>
      <w:r w:rsidRPr="00375958">
        <w:rPr>
          <w:rFonts w:asciiTheme="minorHAnsi" w:hAnsiTheme="minorHAnsi" w:cstheme="minorHAnsi"/>
          <w:b/>
          <w:bCs/>
          <w:i/>
          <w:sz w:val="20"/>
          <w:szCs w:val="20"/>
          <w:lang w:val="en-GB"/>
        </w:rPr>
        <w:t>Outcome</w:t>
      </w:r>
      <w:r>
        <w:rPr>
          <w:rFonts w:asciiTheme="minorHAnsi" w:hAnsiTheme="minorHAnsi" w:cstheme="minorHAnsi"/>
          <w:b/>
          <w:bCs/>
          <w:i/>
          <w:sz w:val="20"/>
          <w:szCs w:val="20"/>
          <w:lang w:val="en-GB"/>
        </w:rPr>
        <w:t>/</w:t>
      </w:r>
      <w:r w:rsidRPr="00375958">
        <w:rPr>
          <w:rFonts w:asciiTheme="minorHAnsi" w:hAnsiTheme="minorHAnsi" w:cstheme="minorHAnsi"/>
          <w:b/>
          <w:bCs/>
          <w:i/>
          <w:sz w:val="20"/>
          <w:szCs w:val="20"/>
          <w:lang w:val="en-GB"/>
        </w:rPr>
        <w:t xml:space="preserve">s </w:t>
      </w:r>
    </w:p>
    <w:p w14:paraId="7BA66815" w14:textId="63833322" w:rsidR="00FD3B04" w:rsidRPr="00375958" w:rsidRDefault="00FD3B04" w:rsidP="00FD3B04">
      <w:pPr>
        <w:jc w:val="both"/>
        <w:rPr>
          <w:rFonts w:asciiTheme="minorHAnsi" w:hAnsiTheme="minorHAnsi" w:cstheme="minorHAnsi"/>
          <w:bCs/>
          <w:sz w:val="20"/>
          <w:szCs w:val="20"/>
          <w:lang w:val="en-GB"/>
        </w:rPr>
      </w:pPr>
      <w:r w:rsidRPr="00375958">
        <w:rPr>
          <w:rFonts w:asciiTheme="minorHAnsi" w:hAnsiTheme="minorHAnsi" w:cstheme="minorHAnsi"/>
          <w:bCs/>
          <w:sz w:val="20"/>
          <w:szCs w:val="20"/>
          <w:lang w:val="en-GB"/>
        </w:rPr>
        <w:t>Students finishing this course will be able to:</w:t>
      </w:r>
      <w:r w:rsidR="00803AC2" w:rsidRPr="00375958">
        <w:rPr>
          <w:rFonts w:asciiTheme="minorHAnsi" w:hAnsiTheme="minorHAnsi" w:cstheme="minorHAnsi"/>
          <w:bCs/>
          <w:sz w:val="20"/>
          <w:szCs w:val="20"/>
          <w:lang w:val="en-GB"/>
        </w:rPr>
        <w:t xml:space="preserve"> </w:t>
      </w:r>
      <w:r w:rsidRPr="00375958">
        <w:rPr>
          <w:rFonts w:asciiTheme="minorHAnsi" w:hAnsiTheme="minorHAnsi" w:cstheme="minorHAnsi"/>
          <w:bCs/>
          <w:sz w:val="20"/>
          <w:szCs w:val="20"/>
          <w:lang w:val="en-GB"/>
        </w:rPr>
        <w:t xml:space="preserve">Learn various aspects of law and jurisprudence, Indian legal framework to strengthen the discipline of heritage conservation. </w:t>
      </w:r>
    </w:p>
    <w:p w14:paraId="39F3D51B" w14:textId="77777777" w:rsidR="00FD3B04" w:rsidRPr="00FB6D8F" w:rsidRDefault="00FD3B04" w:rsidP="00FD3B04">
      <w:pPr>
        <w:jc w:val="both"/>
        <w:rPr>
          <w:rFonts w:asciiTheme="minorHAnsi" w:hAnsiTheme="minorHAnsi" w:cstheme="minorHAnsi"/>
          <w:bCs/>
          <w:i/>
          <w:sz w:val="20"/>
          <w:szCs w:val="20"/>
        </w:rPr>
      </w:pPr>
      <w:r w:rsidRPr="00FB6D8F">
        <w:rPr>
          <w:rFonts w:asciiTheme="minorHAnsi" w:hAnsiTheme="minorHAnsi" w:cstheme="minorHAnsi"/>
          <w:b/>
          <w:bCs/>
          <w:i/>
          <w:sz w:val="20"/>
          <w:szCs w:val="20"/>
        </w:rPr>
        <w:tab/>
      </w:r>
      <w:r w:rsidRPr="00FB6D8F">
        <w:rPr>
          <w:rFonts w:asciiTheme="minorHAnsi" w:hAnsiTheme="minorHAnsi" w:cstheme="minorHAnsi"/>
          <w:b/>
          <w:bCs/>
          <w:i/>
          <w:sz w:val="20"/>
          <w:szCs w:val="20"/>
        </w:rPr>
        <w:tab/>
      </w:r>
      <w:r w:rsidRPr="00FB6D8F">
        <w:rPr>
          <w:rFonts w:asciiTheme="minorHAnsi" w:hAnsiTheme="minorHAnsi" w:cstheme="minorHAnsi"/>
          <w:b/>
          <w:bCs/>
          <w:i/>
          <w:sz w:val="20"/>
          <w:szCs w:val="20"/>
        </w:rPr>
        <w:tab/>
      </w:r>
      <w:r w:rsidRPr="00FB6D8F">
        <w:rPr>
          <w:rFonts w:asciiTheme="minorHAnsi" w:hAnsiTheme="minorHAnsi" w:cstheme="minorHAnsi"/>
          <w:b/>
          <w:bCs/>
          <w:i/>
          <w:sz w:val="20"/>
          <w:szCs w:val="20"/>
        </w:rPr>
        <w:tab/>
      </w:r>
    </w:p>
    <w:tbl>
      <w:tblPr>
        <w:tblStyle w:val="TableGrid"/>
        <w:tblW w:w="8842" w:type="dxa"/>
        <w:tblLayout w:type="fixed"/>
        <w:tblLook w:val="0000" w:firstRow="0" w:lastRow="0" w:firstColumn="0" w:lastColumn="0" w:noHBand="0" w:noVBand="0"/>
      </w:tblPr>
      <w:tblGrid>
        <w:gridCol w:w="895"/>
        <w:gridCol w:w="1080"/>
        <w:gridCol w:w="4410"/>
        <w:gridCol w:w="2457"/>
      </w:tblGrid>
      <w:tr w:rsidR="00A26471" w:rsidRPr="002A4F03" w14:paraId="156C2771" w14:textId="77777777" w:rsidTr="004962D7">
        <w:trPr>
          <w:trHeight w:val="507"/>
        </w:trPr>
        <w:tc>
          <w:tcPr>
            <w:tcW w:w="895" w:type="dxa"/>
          </w:tcPr>
          <w:p w14:paraId="5A4340CD" w14:textId="47665241" w:rsidR="00A26471" w:rsidRPr="002A4F03" w:rsidRDefault="00A26471" w:rsidP="00A2647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WEEK</w:t>
            </w:r>
          </w:p>
        </w:tc>
        <w:tc>
          <w:tcPr>
            <w:tcW w:w="1080" w:type="dxa"/>
          </w:tcPr>
          <w:p w14:paraId="6119EA10" w14:textId="0CD7FAC0" w:rsidR="00A26471" w:rsidRPr="002A4F03" w:rsidRDefault="00A26471" w:rsidP="00A2647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4410" w:type="dxa"/>
          </w:tcPr>
          <w:p w14:paraId="3A354FBD" w14:textId="77777777" w:rsidR="00A26471" w:rsidRPr="002A4F03" w:rsidRDefault="00A26471" w:rsidP="00A2647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A4F0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TOPIC OF CLASS LECTURE &amp; DISCUSSION</w:t>
            </w:r>
          </w:p>
        </w:tc>
        <w:tc>
          <w:tcPr>
            <w:tcW w:w="2457" w:type="dxa"/>
          </w:tcPr>
          <w:p w14:paraId="2A40DD07" w14:textId="673A05A8" w:rsidR="00A26471" w:rsidRPr="001F6FAA" w:rsidRDefault="00A26471" w:rsidP="00A2647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F6FA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CLASS ACTIVITY &amp; ASSIGNMENTS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5F53C0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$$</w:t>
            </w:r>
          </w:p>
        </w:tc>
      </w:tr>
      <w:tr w:rsidR="00A26471" w:rsidRPr="002A4F03" w14:paraId="2FDA808A" w14:textId="77777777" w:rsidTr="004962D7">
        <w:tc>
          <w:tcPr>
            <w:tcW w:w="895" w:type="dxa"/>
          </w:tcPr>
          <w:p w14:paraId="7131E1FB" w14:textId="2559CD94" w:rsidR="00A26471" w:rsidRPr="002A4F03" w:rsidRDefault="00A26471" w:rsidP="00A264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Week 1</w:t>
            </w:r>
          </w:p>
        </w:tc>
        <w:tc>
          <w:tcPr>
            <w:tcW w:w="1080" w:type="dxa"/>
          </w:tcPr>
          <w:p w14:paraId="21B74269" w14:textId="31856979" w:rsidR="00A26471" w:rsidRPr="00B57D22" w:rsidRDefault="00B57D22" w:rsidP="00A2647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57D2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Pr="00B57D2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-Jul-26</w:t>
            </w:r>
          </w:p>
        </w:tc>
        <w:tc>
          <w:tcPr>
            <w:tcW w:w="4410" w:type="dxa"/>
          </w:tcPr>
          <w:p w14:paraId="7C591557" w14:textId="77777777" w:rsidR="00A26471" w:rsidRPr="00143558" w:rsidRDefault="00A26471" w:rsidP="00143558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4355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Introduction</w:t>
            </w:r>
            <w:r w:rsidRPr="00143558">
              <w:rPr>
                <w:rFonts w:asciiTheme="minorHAnsi" w:hAnsiTheme="minorHAnsi" w:cstheme="minorHAnsi"/>
                <w:sz w:val="20"/>
                <w:szCs w:val="20"/>
              </w:rPr>
              <w:t xml:space="preserve"> to the Course</w:t>
            </w:r>
          </w:p>
          <w:p w14:paraId="3A95A3E6" w14:textId="77777777" w:rsidR="00143558" w:rsidRDefault="00143558" w:rsidP="00143558">
            <w:pP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>Unit-</w:t>
            </w:r>
            <w:r w:rsidRPr="00B050E7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 xml:space="preserve">I. </w:t>
            </w:r>
            <w:r w:rsidRPr="00D74B9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 xml:space="preserve">Heritage Legislation in The International Context </w:t>
            </w:r>
          </w:p>
          <w:p w14:paraId="0E7B8319" w14:textId="09C42F45" w:rsidR="00143558" w:rsidRPr="00C91702" w:rsidRDefault="00143558" w:rsidP="00C9170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D74B95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The role of law and its importance for society</w:t>
            </w:r>
          </w:p>
        </w:tc>
        <w:tc>
          <w:tcPr>
            <w:tcW w:w="2457" w:type="dxa"/>
          </w:tcPr>
          <w:p w14:paraId="33611E77" w14:textId="77777777" w:rsidR="00A26471" w:rsidRPr="001F6FAA" w:rsidRDefault="00A26471" w:rsidP="00A26471">
            <w:pPr>
              <w:tabs>
                <w:tab w:val="num" w:pos="207"/>
              </w:tabs>
              <w:ind w:left="207" w:hanging="207"/>
              <w:rPr>
                <w:rFonts w:asciiTheme="minorHAnsi" w:hAnsiTheme="minorHAnsi" w:cstheme="minorHAnsi"/>
                <w:sz w:val="18"/>
                <w:szCs w:val="18"/>
              </w:rPr>
            </w:pPr>
            <w:r w:rsidRPr="001F6FAA">
              <w:rPr>
                <w:rFonts w:asciiTheme="minorHAnsi" w:hAnsiTheme="minorHAnsi" w:cstheme="minorHAnsi"/>
                <w:sz w:val="18"/>
                <w:szCs w:val="18"/>
              </w:rPr>
              <w:t xml:space="preserve">Lecture </w:t>
            </w:r>
          </w:p>
        </w:tc>
      </w:tr>
      <w:tr w:rsidR="00A26471" w:rsidRPr="002A4F03" w14:paraId="55B8B852" w14:textId="77777777" w:rsidTr="004962D7">
        <w:tc>
          <w:tcPr>
            <w:tcW w:w="895" w:type="dxa"/>
          </w:tcPr>
          <w:p w14:paraId="6C8208A5" w14:textId="3858DECE" w:rsidR="00A26471" w:rsidRPr="002A4F03" w:rsidRDefault="00A26471" w:rsidP="00A264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Week 2</w:t>
            </w:r>
          </w:p>
        </w:tc>
        <w:tc>
          <w:tcPr>
            <w:tcW w:w="1080" w:type="dxa"/>
          </w:tcPr>
          <w:p w14:paraId="53928BF7" w14:textId="7B7D6BE4" w:rsidR="00A26471" w:rsidRPr="00B57D22" w:rsidRDefault="00B57D22" w:rsidP="00A2647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57D2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  <w:r w:rsidRPr="00B57D2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-Jul-26</w:t>
            </w:r>
          </w:p>
        </w:tc>
        <w:tc>
          <w:tcPr>
            <w:tcW w:w="4410" w:type="dxa"/>
          </w:tcPr>
          <w:p w14:paraId="0D272A3D" w14:textId="77777777" w:rsidR="00143558" w:rsidRDefault="00143558" w:rsidP="00143558">
            <w:pP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>Unit-</w:t>
            </w:r>
            <w:r w:rsidRPr="00B050E7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 xml:space="preserve">I. </w:t>
            </w:r>
            <w:r w:rsidRPr="00D74B9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 xml:space="preserve">Heritage Legislation in The International Context </w:t>
            </w:r>
          </w:p>
          <w:p w14:paraId="0EBCCA18" w14:textId="2CA2A4B1" w:rsidR="00143558" w:rsidRPr="0002151E" w:rsidRDefault="00143558" w:rsidP="00143558">
            <w:pPr>
              <w:pStyle w:val="ListParagraph"/>
              <w:numPr>
                <w:ilvl w:val="0"/>
                <w:numId w:val="10"/>
              </w:numPr>
              <w:tabs>
                <w:tab w:val="left" w:pos="3023"/>
              </w:tabs>
              <w:jc w:val="both"/>
              <w:rPr>
                <w:rFonts w:asciiTheme="minorHAnsi" w:hAnsiTheme="minorHAnsi" w:cstheme="minorHAnsi"/>
                <w:iCs/>
                <w:sz w:val="20"/>
                <w:szCs w:val="20"/>
                <w:lang w:val="en-IN"/>
              </w:rPr>
            </w:pPr>
            <w:r w:rsidRPr="0002151E">
              <w:rPr>
                <w:rFonts w:asciiTheme="minorHAnsi" w:hAnsiTheme="minorHAnsi" w:cstheme="minorHAnsi"/>
                <w:iCs/>
                <w:sz w:val="20"/>
                <w:szCs w:val="20"/>
                <w:lang w:val="en-IN"/>
              </w:rPr>
              <w:t>Principles and approaches to heritage legislation in the international context</w:t>
            </w:r>
            <w:r w:rsidRPr="0002151E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val="en-IN"/>
              </w:rPr>
              <w:t xml:space="preserve"> </w:t>
            </w:r>
          </w:p>
          <w:p w14:paraId="15CA4E36" w14:textId="50A48017" w:rsidR="00143558" w:rsidRPr="0002151E" w:rsidRDefault="00143558" w:rsidP="00143558">
            <w:pPr>
              <w:pStyle w:val="ListParagraph"/>
              <w:numPr>
                <w:ilvl w:val="0"/>
                <w:numId w:val="10"/>
              </w:numPr>
              <w:tabs>
                <w:tab w:val="left" w:pos="3023"/>
              </w:tabs>
              <w:jc w:val="both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val="en-IN"/>
              </w:rPr>
            </w:pPr>
            <w:r w:rsidRPr="0002151E">
              <w:rPr>
                <w:rFonts w:asciiTheme="minorHAnsi" w:hAnsiTheme="minorHAnsi" w:cstheme="minorHAnsi"/>
                <w:iCs/>
                <w:sz w:val="20"/>
                <w:szCs w:val="20"/>
                <w:lang w:val="en-IN"/>
              </w:rPr>
              <w:t>World Heritage Sites regulatory frameworks and case studies</w:t>
            </w:r>
            <w:r w:rsidRPr="0002151E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val="en-IN"/>
              </w:rPr>
              <w:t xml:space="preserve">  </w:t>
            </w:r>
          </w:p>
          <w:p w14:paraId="38105D78" w14:textId="003BEB9B" w:rsidR="00A26471" w:rsidRPr="00AA65CE" w:rsidRDefault="00A26471" w:rsidP="00A26471">
            <w:pPr>
              <w:tabs>
                <w:tab w:val="left" w:pos="3023"/>
              </w:tabs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</w:pPr>
            <w:r w:rsidRPr="00AA65CE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>Unit-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>II</w:t>
            </w:r>
            <w:r w:rsidRPr="00AA65CE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 xml:space="preserve">I. 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>Acts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ab/>
            </w:r>
          </w:p>
          <w:p w14:paraId="66DE9D28" w14:textId="77777777" w:rsidR="00A26471" w:rsidRPr="00D74B95" w:rsidRDefault="00A26471" w:rsidP="00A26471">
            <w:pPr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74B95">
              <w:rPr>
                <w:rFonts w:asciiTheme="minorHAnsi" w:hAnsiTheme="minorHAnsi" w:cstheme="minorHAnsi"/>
                <w:bCs/>
                <w:sz w:val="20"/>
                <w:szCs w:val="20"/>
              </w:rPr>
              <w:t>AMASR Act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– Purpose and implications</w:t>
            </w:r>
          </w:p>
        </w:tc>
        <w:tc>
          <w:tcPr>
            <w:tcW w:w="2457" w:type="dxa"/>
          </w:tcPr>
          <w:p w14:paraId="02BADCE4" w14:textId="1C8CE56E" w:rsidR="00A26471" w:rsidRPr="001F6FAA" w:rsidRDefault="00A26471" w:rsidP="00A26471">
            <w:pPr>
              <w:tabs>
                <w:tab w:val="num" w:pos="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1F6FAA">
              <w:rPr>
                <w:rFonts w:asciiTheme="minorHAnsi" w:hAnsiTheme="minorHAnsi" w:cstheme="minorHAnsi"/>
                <w:sz w:val="18"/>
                <w:szCs w:val="18"/>
              </w:rPr>
              <w:t>Lecture</w:t>
            </w:r>
          </w:p>
        </w:tc>
      </w:tr>
      <w:tr w:rsidR="00C91702" w:rsidRPr="002A4F03" w14:paraId="01324B14" w14:textId="77777777" w:rsidTr="004962D7">
        <w:tc>
          <w:tcPr>
            <w:tcW w:w="895" w:type="dxa"/>
          </w:tcPr>
          <w:p w14:paraId="2A84030D" w14:textId="7432C267" w:rsidR="00C91702" w:rsidRPr="002A4F03" w:rsidRDefault="00C91702" w:rsidP="00C917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Week 3</w:t>
            </w:r>
          </w:p>
        </w:tc>
        <w:tc>
          <w:tcPr>
            <w:tcW w:w="1080" w:type="dxa"/>
          </w:tcPr>
          <w:p w14:paraId="2575CB5D" w14:textId="40A2E3E6" w:rsidR="00C91702" w:rsidRPr="00B57D22" w:rsidRDefault="00C91702" w:rsidP="00C9170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B42B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  <w:r w:rsidRPr="00BB42B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-Aug-26</w:t>
            </w:r>
          </w:p>
        </w:tc>
        <w:tc>
          <w:tcPr>
            <w:tcW w:w="4410" w:type="dxa"/>
          </w:tcPr>
          <w:p w14:paraId="2F2F06DA" w14:textId="77777777" w:rsidR="00C91702" w:rsidRDefault="00C91702" w:rsidP="00C91702">
            <w:pP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>Unit-</w:t>
            </w:r>
            <w:r w:rsidRPr="00B050E7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 xml:space="preserve">I. </w:t>
            </w:r>
            <w:r w:rsidRPr="00D74B9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 xml:space="preserve">Heritage Legislation in The International Context </w:t>
            </w:r>
          </w:p>
          <w:p w14:paraId="3A26B821" w14:textId="77777777" w:rsidR="00C91702" w:rsidRPr="0002151E" w:rsidRDefault="00C91702" w:rsidP="00C91702">
            <w:pPr>
              <w:pStyle w:val="ListParagraph"/>
              <w:numPr>
                <w:ilvl w:val="0"/>
                <w:numId w:val="10"/>
              </w:numPr>
              <w:tabs>
                <w:tab w:val="left" w:pos="3023"/>
              </w:tabs>
              <w:jc w:val="both"/>
              <w:rPr>
                <w:rFonts w:asciiTheme="minorHAnsi" w:hAnsiTheme="minorHAnsi" w:cstheme="minorHAnsi"/>
                <w:iCs/>
                <w:sz w:val="20"/>
                <w:szCs w:val="20"/>
                <w:lang w:val="en-IN"/>
              </w:rPr>
            </w:pPr>
            <w:r w:rsidRPr="0002151E">
              <w:rPr>
                <w:rFonts w:asciiTheme="minorHAnsi" w:hAnsiTheme="minorHAnsi" w:cstheme="minorHAnsi"/>
                <w:iCs/>
                <w:sz w:val="20"/>
                <w:szCs w:val="20"/>
                <w:lang w:val="en-IN"/>
              </w:rPr>
              <w:t>Principles and approaches to heritage legislation in the international context</w:t>
            </w:r>
            <w:r w:rsidRPr="0002151E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val="en-IN"/>
              </w:rPr>
              <w:t xml:space="preserve"> </w:t>
            </w:r>
            <w:r w:rsidRPr="0002151E">
              <w:rPr>
                <w:rFonts w:asciiTheme="minorHAnsi" w:hAnsiTheme="minorHAnsi" w:cstheme="minorHAnsi"/>
                <w:iCs/>
                <w:sz w:val="20"/>
                <w:szCs w:val="20"/>
                <w:lang w:val="en-IN"/>
              </w:rPr>
              <w:t>e.g. Malraux Act, Civic amenities Act</w:t>
            </w:r>
          </w:p>
          <w:p w14:paraId="7A72A925" w14:textId="4E6A60D8" w:rsidR="00C91702" w:rsidRPr="0002151E" w:rsidRDefault="00C91702" w:rsidP="00C91702">
            <w:pPr>
              <w:pStyle w:val="ListParagraph"/>
              <w:numPr>
                <w:ilvl w:val="0"/>
                <w:numId w:val="10"/>
              </w:numPr>
              <w:tabs>
                <w:tab w:val="left" w:pos="3023"/>
              </w:tabs>
              <w:jc w:val="both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val="en-IN"/>
              </w:rPr>
            </w:pPr>
            <w:r w:rsidRPr="0002151E">
              <w:rPr>
                <w:rFonts w:asciiTheme="minorHAnsi" w:hAnsiTheme="minorHAnsi" w:cstheme="minorHAnsi"/>
                <w:iCs/>
                <w:sz w:val="20"/>
                <w:szCs w:val="20"/>
                <w:lang w:val="en-IN"/>
              </w:rPr>
              <w:t>World Heritage Sites regulatory frameworks and case studies contd.</w:t>
            </w:r>
            <w:r w:rsidRPr="0002151E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val="en-IN"/>
              </w:rPr>
              <w:t xml:space="preserve"> </w:t>
            </w:r>
          </w:p>
          <w:p w14:paraId="1BCFE482" w14:textId="77777777" w:rsidR="00C91702" w:rsidRPr="00AA65CE" w:rsidRDefault="00C91702" w:rsidP="00C91702">
            <w:pPr>
              <w:tabs>
                <w:tab w:val="left" w:pos="3023"/>
              </w:tabs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</w:pPr>
            <w:r w:rsidRPr="00AA65CE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>Unit-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>II</w:t>
            </w:r>
            <w:r w:rsidRPr="00AA65CE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 xml:space="preserve">I. 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>Acts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ab/>
            </w:r>
          </w:p>
          <w:p w14:paraId="3DFDEE41" w14:textId="3C64957E" w:rsidR="00C91702" w:rsidRPr="00C91702" w:rsidRDefault="00DE6543" w:rsidP="00C91702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DE6543">
              <w:rPr>
                <w:rFonts w:asciiTheme="minorHAnsi" w:hAnsiTheme="minorHAnsi" w:cstheme="minorHAnsi"/>
                <w:bCs/>
                <w:sz w:val="20"/>
                <w:szCs w:val="20"/>
              </w:rPr>
              <w:t>AMASR Act 1958, 2010</w:t>
            </w:r>
          </w:p>
        </w:tc>
        <w:tc>
          <w:tcPr>
            <w:tcW w:w="2457" w:type="dxa"/>
          </w:tcPr>
          <w:p w14:paraId="51A9FBEB" w14:textId="262ADE26" w:rsidR="00C91702" w:rsidRPr="00112B06" w:rsidRDefault="004B2546" w:rsidP="00C9170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6FAA">
              <w:rPr>
                <w:rFonts w:asciiTheme="minorHAnsi" w:hAnsiTheme="minorHAnsi" w:cstheme="minorHAnsi"/>
                <w:sz w:val="18"/>
                <w:szCs w:val="18"/>
              </w:rPr>
              <w:t>Lecture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F45DB">
              <w:rPr>
                <w:rFonts w:asciiTheme="minorHAnsi" w:hAnsiTheme="minorHAnsi" w:cstheme="minorHAnsi"/>
                <w:b/>
                <w:sz w:val="18"/>
                <w:szCs w:val="18"/>
              </w:rPr>
              <w:t>(Int. Assmt. – I: Self-study of selected Acts and Report)</w:t>
            </w:r>
          </w:p>
        </w:tc>
      </w:tr>
      <w:tr w:rsidR="00C91702" w:rsidRPr="002A4F03" w14:paraId="6BAD336C" w14:textId="77777777" w:rsidTr="004962D7">
        <w:tc>
          <w:tcPr>
            <w:tcW w:w="895" w:type="dxa"/>
          </w:tcPr>
          <w:p w14:paraId="0176F68A" w14:textId="1D276B9E" w:rsidR="00C91702" w:rsidRPr="002A4F03" w:rsidRDefault="00C91702" w:rsidP="00C917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Week 4</w:t>
            </w:r>
          </w:p>
        </w:tc>
        <w:tc>
          <w:tcPr>
            <w:tcW w:w="1080" w:type="dxa"/>
          </w:tcPr>
          <w:p w14:paraId="4BDCCF6B" w14:textId="7867801E" w:rsidR="00C91702" w:rsidRPr="00B57D22" w:rsidRDefault="00C91702" w:rsidP="00C9170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B42B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Pr="00BB42B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-Aug-26</w:t>
            </w:r>
          </w:p>
        </w:tc>
        <w:tc>
          <w:tcPr>
            <w:tcW w:w="4410" w:type="dxa"/>
          </w:tcPr>
          <w:p w14:paraId="3E6ACE70" w14:textId="77777777" w:rsidR="00C91702" w:rsidRPr="00AA65CE" w:rsidRDefault="00C91702" w:rsidP="00C91702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 xml:space="preserve">Unit </w:t>
            </w:r>
            <w:r w:rsidRPr="00AA65CE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 xml:space="preserve">II. 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>Legislation</w:t>
            </w:r>
          </w:p>
          <w:p w14:paraId="227E6C64" w14:textId="77777777" w:rsidR="00C91702" w:rsidRPr="0002151E" w:rsidRDefault="00C91702" w:rsidP="00C91702">
            <w:pPr>
              <w:pStyle w:val="ListParagraph"/>
              <w:numPr>
                <w:ilvl w:val="0"/>
                <w:numId w:val="11"/>
              </w:numPr>
              <w:tabs>
                <w:tab w:val="left" w:pos="3023"/>
              </w:tabs>
              <w:rPr>
                <w:rFonts w:asciiTheme="minorHAnsi" w:hAnsiTheme="minorHAnsi" w:cstheme="minorHAnsi"/>
                <w:iCs/>
                <w:sz w:val="20"/>
                <w:szCs w:val="20"/>
                <w:lang w:val="en-IN"/>
              </w:rPr>
            </w:pPr>
            <w:r w:rsidRPr="0002151E">
              <w:rPr>
                <w:rFonts w:asciiTheme="minorHAnsi" w:hAnsiTheme="minorHAnsi" w:cstheme="minorHAnsi"/>
                <w:iCs/>
                <w:sz w:val="20"/>
                <w:szCs w:val="20"/>
                <w:lang w:val="en-IN"/>
              </w:rPr>
              <w:t>Overview of evolving heritage management systems and linked legislation in India</w:t>
            </w:r>
          </w:p>
          <w:p w14:paraId="6710F9AA" w14:textId="77777777" w:rsidR="00C91702" w:rsidRPr="00AA65CE" w:rsidRDefault="00C91702" w:rsidP="00C91702">
            <w:pPr>
              <w:tabs>
                <w:tab w:val="left" w:pos="3023"/>
              </w:tabs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</w:pPr>
            <w:r w:rsidRPr="00AA65CE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>Unit-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>II</w:t>
            </w:r>
            <w:r w:rsidRPr="00AA65CE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 xml:space="preserve">I. 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>Acts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ab/>
            </w:r>
          </w:p>
          <w:p w14:paraId="46C39679" w14:textId="35700E0D" w:rsidR="00C91702" w:rsidRPr="00C91702" w:rsidRDefault="00DE6543" w:rsidP="00C91702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E654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AMASR Act 1958, 2010 and                                                           </w:t>
            </w:r>
            <w:r w:rsidRPr="00DE6543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Land Acquisition Act, 1894</w:t>
            </w:r>
          </w:p>
        </w:tc>
        <w:tc>
          <w:tcPr>
            <w:tcW w:w="2457" w:type="dxa"/>
          </w:tcPr>
          <w:p w14:paraId="58706A5C" w14:textId="045B33C5" w:rsidR="00C91702" w:rsidRPr="003F45DB" w:rsidRDefault="004B2546" w:rsidP="00C9170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F6FA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Lecture</w:t>
            </w:r>
          </w:p>
        </w:tc>
      </w:tr>
      <w:tr w:rsidR="00C91702" w:rsidRPr="002A4F03" w14:paraId="104A8194" w14:textId="77777777" w:rsidTr="004962D7">
        <w:tc>
          <w:tcPr>
            <w:tcW w:w="895" w:type="dxa"/>
          </w:tcPr>
          <w:p w14:paraId="6E9A9491" w14:textId="347139B0" w:rsidR="00C91702" w:rsidRPr="002A4F03" w:rsidRDefault="00C91702" w:rsidP="00C917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Week 5</w:t>
            </w:r>
          </w:p>
        </w:tc>
        <w:tc>
          <w:tcPr>
            <w:tcW w:w="1080" w:type="dxa"/>
          </w:tcPr>
          <w:p w14:paraId="3B4272E4" w14:textId="373ED522" w:rsidR="00C91702" w:rsidRPr="00B57D22" w:rsidRDefault="00C91702" w:rsidP="00C9170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B42B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  <w:r w:rsidRPr="00BB42B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-Aug-26</w:t>
            </w:r>
          </w:p>
        </w:tc>
        <w:tc>
          <w:tcPr>
            <w:tcW w:w="4410" w:type="dxa"/>
          </w:tcPr>
          <w:p w14:paraId="0B605845" w14:textId="77777777" w:rsidR="00C91702" w:rsidRPr="00AA65CE" w:rsidRDefault="00C91702" w:rsidP="00C91702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 xml:space="preserve">Unit </w:t>
            </w:r>
            <w:r w:rsidRPr="00AA65CE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 xml:space="preserve">II. 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>Legislation</w:t>
            </w:r>
          </w:p>
          <w:p w14:paraId="0A26F3DC" w14:textId="77777777" w:rsidR="00C91702" w:rsidRPr="00C41C12" w:rsidRDefault="00C91702" w:rsidP="00C91702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ASI: Conservation Policy</w:t>
            </w:r>
          </w:p>
          <w:p w14:paraId="1365F985" w14:textId="77777777" w:rsidR="00C91702" w:rsidRPr="00AA65CE" w:rsidRDefault="00C91702" w:rsidP="00C91702">
            <w:pPr>
              <w:tabs>
                <w:tab w:val="left" w:pos="3023"/>
              </w:tabs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</w:pPr>
            <w:r w:rsidRPr="00AA65CE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>Unit-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>II</w:t>
            </w:r>
            <w:r w:rsidRPr="00AA65CE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 xml:space="preserve">I. 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>Acts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ab/>
            </w:r>
          </w:p>
          <w:p w14:paraId="6FA0C797" w14:textId="3A5A08BA" w:rsidR="00C91702" w:rsidRPr="00C91702" w:rsidRDefault="00DE6543" w:rsidP="00C91702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DE6543">
              <w:rPr>
                <w:rFonts w:asciiTheme="minorHAnsi" w:hAnsiTheme="minorHAnsi" w:cstheme="minorHAnsi"/>
                <w:bCs/>
                <w:sz w:val="20"/>
                <w:szCs w:val="20"/>
              </w:rPr>
              <w:t>Model Heritage Act, Municipal Acts etc.</w:t>
            </w:r>
          </w:p>
        </w:tc>
        <w:tc>
          <w:tcPr>
            <w:tcW w:w="2457" w:type="dxa"/>
          </w:tcPr>
          <w:p w14:paraId="0615E04C" w14:textId="19107893" w:rsidR="00C91702" w:rsidRPr="001F6FAA" w:rsidRDefault="00C91702" w:rsidP="00C9170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6FAA">
              <w:rPr>
                <w:rFonts w:asciiTheme="minorHAnsi" w:hAnsiTheme="minorHAnsi" w:cstheme="minorHAnsi"/>
                <w:sz w:val="18"/>
                <w:szCs w:val="18"/>
              </w:rPr>
              <w:t>Lecture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C91702" w:rsidRPr="002A4F03" w14:paraId="485E58E9" w14:textId="77777777" w:rsidTr="00462D29">
        <w:tc>
          <w:tcPr>
            <w:tcW w:w="895" w:type="dxa"/>
          </w:tcPr>
          <w:p w14:paraId="1559C690" w14:textId="16ACF087" w:rsidR="00C91702" w:rsidRPr="002A4F03" w:rsidRDefault="00C91702" w:rsidP="00C917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Week 6</w:t>
            </w:r>
          </w:p>
        </w:tc>
        <w:tc>
          <w:tcPr>
            <w:tcW w:w="1080" w:type="dxa"/>
          </w:tcPr>
          <w:p w14:paraId="302333D7" w14:textId="46F8390F" w:rsidR="00C91702" w:rsidRPr="00F12C44" w:rsidRDefault="00C91702" w:rsidP="00C9170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12C4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25-Aug-26</w:t>
            </w:r>
          </w:p>
        </w:tc>
        <w:tc>
          <w:tcPr>
            <w:tcW w:w="6867" w:type="dxa"/>
            <w:gridSpan w:val="2"/>
            <w:vMerge w:val="restart"/>
          </w:tcPr>
          <w:p w14:paraId="79A19F04" w14:textId="0C781D6D" w:rsidR="00C91702" w:rsidRPr="000B41AE" w:rsidRDefault="00C91702" w:rsidP="00C91702">
            <w:pPr>
              <w:pStyle w:val="ListParagraph"/>
              <w:numPr>
                <w:ilvl w:val="0"/>
                <w:numId w:val="12"/>
              </w:num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12C44">
              <w:rPr>
                <w:rFonts w:ascii="Arial Narrow" w:hAnsi="Arial Narrow" w:cstheme="minorHAnsi"/>
                <w:b/>
                <w:bCs/>
                <w:i/>
                <w:sz w:val="20"/>
                <w:szCs w:val="20"/>
                <w:lang w:val="en-IN"/>
              </w:rPr>
              <w:t>Field Work / Case Study visits</w:t>
            </w:r>
          </w:p>
        </w:tc>
      </w:tr>
      <w:tr w:rsidR="00C91702" w:rsidRPr="002A4F03" w14:paraId="29F35E34" w14:textId="77777777" w:rsidTr="00462D29">
        <w:tc>
          <w:tcPr>
            <w:tcW w:w="895" w:type="dxa"/>
          </w:tcPr>
          <w:p w14:paraId="6685B13E" w14:textId="653E1C28" w:rsidR="00C91702" w:rsidRPr="002A4F03" w:rsidRDefault="00C91702" w:rsidP="00C917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Week 7</w:t>
            </w:r>
          </w:p>
        </w:tc>
        <w:tc>
          <w:tcPr>
            <w:tcW w:w="1080" w:type="dxa"/>
          </w:tcPr>
          <w:p w14:paraId="31ED861E" w14:textId="412992AE" w:rsidR="00C91702" w:rsidRPr="00F12C44" w:rsidRDefault="00C91702" w:rsidP="00C9170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12C4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01-Sep-26</w:t>
            </w:r>
          </w:p>
        </w:tc>
        <w:tc>
          <w:tcPr>
            <w:tcW w:w="6867" w:type="dxa"/>
            <w:gridSpan w:val="2"/>
            <w:vMerge/>
          </w:tcPr>
          <w:p w14:paraId="2D9AE296" w14:textId="25F06B4D" w:rsidR="00C91702" w:rsidRPr="001F6FAA" w:rsidRDefault="00C91702" w:rsidP="00C9170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91702" w:rsidRPr="002A4F03" w14:paraId="749FEDF8" w14:textId="77777777" w:rsidTr="004962D7">
        <w:tc>
          <w:tcPr>
            <w:tcW w:w="895" w:type="dxa"/>
          </w:tcPr>
          <w:p w14:paraId="7871C867" w14:textId="7E308B9B" w:rsidR="00C91702" w:rsidRPr="002A4F03" w:rsidRDefault="00C91702" w:rsidP="00C91702">
            <w:pPr>
              <w:spacing w:before="240" w:after="2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Week 8</w:t>
            </w:r>
          </w:p>
        </w:tc>
        <w:tc>
          <w:tcPr>
            <w:tcW w:w="1080" w:type="dxa"/>
          </w:tcPr>
          <w:p w14:paraId="40221D9D" w14:textId="3842482C" w:rsidR="00C91702" w:rsidRPr="00FC0E83" w:rsidRDefault="00C91702" w:rsidP="00C91702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C0E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08-Sep-26</w:t>
            </w:r>
          </w:p>
        </w:tc>
        <w:tc>
          <w:tcPr>
            <w:tcW w:w="4410" w:type="dxa"/>
          </w:tcPr>
          <w:p w14:paraId="6DADEBBC" w14:textId="77777777" w:rsidR="00C91702" w:rsidRPr="00AA65CE" w:rsidRDefault="00C91702" w:rsidP="00C91702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 xml:space="preserve">Unit </w:t>
            </w:r>
            <w:r w:rsidRPr="00AA65CE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 xml:space="preserve">II. 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>Legislation</w:t>
            </w:r>
          </w:p>
          <w:p w14:paraId="443986B4" w14:textId="77777777" w:rsidR="00C91702" w:rsidRPr="00957979" w:rsidRDefault="00C91702" w:rsidP="00C91702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ASI: Conservation Policy contd.</w:t>
            </w:r>
          </w:p>
          <w:p w14:paraId="6DF18785" w14:textId="77777777" w:rsidR="00C91702" w:rsidRPr="00AA65CE" w:rsidRDefault="00C91702" w:rsidP="00C91702">
            <w:pPr>
              <w:tabs>
                <w:tab w:val="left" w:pos="3023"/>
              </w:tabs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</w:pPr>
            <w:r w:rsidRPr="00AA65CE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>Unit-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>II</w:t>
            </w:r>
            <w:r w:rsidRPr="00AA65CE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 xml:space="preserve">I. 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>Acts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ab/>
            </w:r>
          </w:p>
          <w:p w14:paraId="0CAE72D7" w14:textId="018379CA" w:rsidR="00C91702" w:rsidRPr="00C91702" w:rsidRDefault="00C91702" w:rsidP="00C91702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</w:pPr>
            <w:r w:rsidRPr="00C91702">
              <w:rPr>
                <w:rFonts w:asciiTheme="minorHAnsi" w:hAnsiTheme="minorHAnsi" w:cstheme="minorHAnsi"/>
                <w:bCs/>
                <w:sz w:val="20"/>
                <w:szCs w:val="20"/>
              </w:rPr>
              <w:t>Model Heritage Act, Municipal Acts etc.</w:t>
            </w:r>
            <w:r w:rsidR="00D4040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contd. </w:t>
            </w:r>
          </w:p>
        </w:tc>
        <w:tc>
          <w:tcPr>
            <w:tcW w:w="2457" w:type="dxa"/>
          </w:tcPr>
          <w:p w14:paraId="5ECC6769" w14:textId="0E0CD98F" w:rsidR="004B2546" w:rsidRDefault="004B2546" w:rsidP="004B25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6FAA">
              <w:rPr>
                <w:rFonts w:asciiTheme="minorHAnsi" w:hAnsiTheme="minorHAnsi" w:cstheme="minorHAnsi"/>
                <w:sz w:val="18"/>
                <w:szCs w:val="18"/>
              </w:rPr>
              <w:t>Lecture</w:t>
            </w:r>
          </w:p>
          <w:p w14:paraId="1B7863F8" w14:textId="62A81969" w:rsidR="00C91702" w:rsidRPr="0085145A" w:rsidRDefault="004B2546" w:rsidP="004B254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5DB">
              <w:rPr>
                <w:rFonts w:asciiTheme="minorHAnsi" w:hAnsiTheme="minorHAnsi" w:cstheme="minorHAnsi"/>
                <w:b/>
                <w:sz w:val="18"/>
                <w:szCs w:val="18"/>
              </w:rPr>
              <w:t>(</w:t>
            </w:r>
            <w:r w:rsidRPr="004B2546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Submission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of </w:t>
            </w:r>
            <w:r w:rsidRPr="003F45DB">
              <w:rPr>
                <w:rFonts w:asciiTheme="minorHAnsi" w:hAnsiTheme="minorHAnsi" w:cstheme="minorHAnsi"/>
                <w:b/>
                <w:sz w:val="18"/>
                <w:szCs w:val="18"/>
              </w:rPr>
              <w:t>Int. Assmt. – I: Self-study of selected Acts and Report)</w:t>
            </w:r>
          </w:p>
        </w:tc>
      </w:tr>
      <w:tr w:rsidR="00C91702" w:rsidRPr="002A4F03" w14:paraId="74C5B1DC" w14:textId="77777777" w:rsidTr="004962D7">
        <w:tc>
          <w:tcPr>
            <w:tcW w:w="895" w:type="dxa"/>
          </w:tcPr>
          <w:p w14:paraId="36792ADF" w14:textId="75A7BF18" w:rsidR="00C91702" w:rsidRPr="002A4F03" w:rsidRDefault="00C91702" w:rsidP="00C917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Week 9</w:t>
            </w:r>
          </w:p>
        </w:tc>
        <w:tc>
          <w:tcPr>
            <w:tcW w:w="1080" w:type="dxa"/>
          </w:tcPr>
          <w:p w14:paraId="616E7684" w14:textId="2B5FC6FB" w:rsidR="00C91702" w:rsidRPr="00B57D22" w:rsidRDefault="00C91702" w:rsidP="00C9170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B42B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  <w:r w:rsidRPr="00BB42B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-Sep-26</w:t>
            </w:r>
          </w:p>
        </w:tc>
        <w:tc>
          <w:tcPr>
            <w:tcW w:w="4410" w:type="dxa"/>
          </w:tcPr>
          <w:p w14:paraId="4FBAABE1" w14:textId="77777777" w:rsidR="00C91702" w:rsidRPr="00FC0E83" w:rsidRDefault="00C91702" w:rsidP="00C91702">
            <w:pP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</w:pPr>
            <w:r w:rsidRPr="00FC0E83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>Unit-III. Acts</w:t>
            </w:r>
          </w:p>
          <w:p w14:paraId="7089453E" w14:textId="77777777" w:rsidR="00C91702" w:rsidRPr="00C91702" w:rsidRDefault="00C91702" w:rsidP="00C91702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</w:pPr>
            <w:r w:rsidRPr="00FC0E83">
              <w:rPr>
                <w:rFonts w:asciiTheme="minorHAnsi" w:hAnsiTheme="minorHAnsi" w:cstheme="minorHAnsi"/>
                <w:i/>
                <w:sz w:val="20"/>
                <w:szCs w:val="20"/>
                <w:lang w:val="en-IN"/>
              </w:rPr>
              <w:t>Housing scenario and impact on historic housing stock</w:t>
            </w:r>
          </w:p>
          <w:p w14:paraId="371AB63C" w14:textId="0F84B10F" w:rsidR="00C91702" w:rsidRPr="00C91702" w:rsidRDefault="00C91702" w:rsidP="00C91702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</w:pPr>
            <w:r w:rsidRPr="00C91702">
              <w:rPr>
                <w:rFonts w:asciiTheme="minorHAnsi" w:hAnsiTheme="minorHAnsi" w:cstheme="minorHAnsi"/>
                <w:i/>
                <w:sz w:val="20"/>
                <w:szCs w:val="20"/>
                <w:lang w:val="en-IN"/>
              </w:rPr>
              <w:t>Policies, finance and Legislation</w:t>
            </w:r>
          </w:p>
        </w:tc>
        <w:tc>
          <w:tcPr>
            <w:tcW w:w="2457" w:type="dxa"/>
          </w:tcPr>
          <w:p w14:paraId="16CDEB39" w14:textId="2404747D" w:rsidR="00C91702" w:rsidRPr="0085145A" w:rsidRDefault="00F54301" w:rsidP="00C9170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Lecture</w:t>
            </w:r>
          </w:p>
        </w:tc>
      </w:tr>
      <w:tr w:rsidR="004962D7" w:rsidRPr="002A4F03" w14:paraId="718D7FD7" w14:textId="77777777" w:rsidTr="004962D7">
        <w:tc>
          <w:tcPr>
            <w:tcW w:w="895" w:type="dxa"/>
          </w:tcPr>
          <w:p w14:paraId="5F45420D" w14:textId="20EF7984" w:rsidR="004962D7" w:rsidRPr="002A4F03" w:rsidRDefault="004962D7" w:rsidP="00C917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Week 10</w:t>
            </w:r>
          </w:p>
        </w:tc>
        <w:tc>
          <w:tcPr>
            <w:tcW w:w="1080" w:type="dxa"/>
          </w:tcPr>
          <w:p w14:paraId="7F03D3BF" w14:textId="068A72C3" w:rsidR="004962D7" w:rsidRPr="00F12C44" w:rsidRDefault="004962D7" w:rsidP="00C9170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12C4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22-Sep-26</w:t>
            </w:r>
          </w:p>
        </w:tc>
        <w:tc>
          <w:tcPr>
            <w:tcW w:w="4410" w:type="dxa"/>
          </w:tcPr>
          <w:p w14:paraId="6FC42D3E" w14:textId="77777777" w:rsidR="004962D7" w:rsidRPr="00F12C44" w:rsidRDefault="004962D7" w:rsidP="004962D7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12C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Mid Semester Examinations</w:t>
            </w:r>
          </w:p>
        </w:tc>
        <w:tc>
          <w:tcPr>
            <w:tcW w:w="2457" w:type="dxa"/>
          </w:tcPr>
          <w:p w14:paraId="1F3C90D8" w14:textId="51A39BDF" w:rsidR="004962D7" w:rsidRPr="00177777" w:rsidRDefault="00DE6543" w:rsidP="00DE654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77777">
              <w:rPr>
                <w:rFonts w:asciiTheme="minorHAnsi" w:hAnsiTheme="minorHAnsi" w:cstheme="minorHAnsi"/>
                <w:b/>
                <w:sz w:val="18"/>
                <w:szCs w:val="18"/>
              </w:rPr>
              <w:t>Internal Assessment – II</w:t>
            </w:r>
          </w:p>
        </w:tc>
      </w:tr>
      <w:tr w:rsidR="00C91702" w:rsidRPr="002A4F03" w14:paraId="38E88DE0" w14:textId="77777777" w:rsidTr="004962D7">
        <w:tc>
          <w:tcPr>
            <w:tcW w:w="895" w:type="dxa"/>
          </w:tcPr>
          <w:p w14:paraId="5C6E3EFC" w14:textId="387592E6" w:rsidR="00C91702" w:rsidRPr="002A4F03" w:rsidRDefault="00C91702" w:rsidP="00C917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Week 11</w:t>
            </w:r>
          </w:p>
        </w:tc>
        <w:tc>
          <w:tcPr>
            <w:tcW w:w="1080" w:type="dxa"/>
          </w:tcPr>
          <w:p w14:paraId="0C732856" w14:textId="7248B55D" w:rsidR="00C91702" w:rsidRPr="00D53557" w:rsidRDefault="00C91702" w:rsidP="00C9170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535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29-Sep-26</w:t>
            </w:r>
          </w:p>
        </w:tc>
        <w:tc>
          <w:tcPr>
            <w:tcW w:w="4410" w:type="dxa"/>
          </w:tcPr>
          <w:p w14:paraId="281FECB9" w14:textId="77777777" w:rsidR="00C91702" w:rsidRPr="00FC0E83" w:rsidRDefault="00C91702" w:rsidP="00C91702">
            <w:pP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</w:pPr>
            <w:r w:rsidRPr="00FC0E83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>Unit-III. Acts</w:t>
            </w:r>
          </w:p>
          <w:p w14:paraId="6BC94AB3" w14:textId="77777777" w:rsidR="00C91702" w:rsidRDefault="00C91702" w:rsidP="00C9170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C0E83">
              <w:rPr>
                <w:rFonts w:asciiTheme="minorHAnsi" w:hAnsiTheme="minorHAnsi" w:cstheme="minorHAnsi"/>
                <w:i/>
                <w:sz w:val="20"/>
                <w:szCs w:val="20"/>
                <w:lang w:val="en-IN"/>
              </w:rPr>
              <w:t>Historic and vernacular housing in India</w:t>
            </w:r>
            <w:r w:rsidRPr="00FC0E83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 xml:space="preserve"> </w:t>
            </w:r>
            <w:r w:rsidRPr="00FC0E83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4439889" w14:textId="77777777" w:rsidR="00C91702" w:rsidRDefault="00C91702" w:rsidP="00C9170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Slum act </w:t>
            </w:r>
          </w:p>
          <w:p w14:paraId="615FB963" w14:textId="503F7BA3" w:rsidR="00C91702" w:rsidRPr="00C91702" w:rsidRDefault="00C91702" w:rsidP="00C91702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C9170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Slum policies </w:t>
            </w:r>
          </w:p>
        </w:tc>
        <w:tc>
          <w:tcPr>
            <w:tcW w:w="2457" w:type="dxa"/>
          </w:tcPr>
          <w:p w14:paraId="3057F1EB" w14:textId="154E98E6" w:rsidR="00C91702" w:rsidRPr="001F6FAA" w:rsidRDefault="00DE6543" w:rsidP="00C9170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Lecture</w:t>
            </w:r>
          </w:p>
        </w:tc>
      </w:tr>
      <w:tr w:rsidR="00C91702" w:rsidRPr="002A4F03" w14:paraId="334F86DA" w14:textId="77777777" w:rsidTr="004962D7">
        <w:trPr>
          <w:trHeight w:val="772"/>
        </w:trPr>
        <w:tc>
          <w:tcPr>
            <w:tcW w:w="895" w:type="dxa"/>
          </w:tcPr>
          <w:p w14:paraId="4C97AB7B" w14:textId="5D8D5439" w:rsidR="00C91702" w:rsidRPr="002A4F03" w:rsidRDefault="00C91702" w:rsidP="00C917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Week 12</w:t>
            </w:r>
          </w:p>
        </w:tc>
        <w:tc>
          <w:tcPr>
            <w:tcW w:w="1080" w:type="dxa"/>
          </w:tcPr>
          <w:p w14:paraId="719A771B" w14:textId="4AF7F0D5" w:rsidR="00C91702" w:rsidRPr="00B57D22" w:rsidRDefault="00C91702" w:rsidP="00C9170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B42B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  <w:r w:rsidRPr="00BB42B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-Oct-26</w:t>
            </w:r>
          </w:p>
        </w:tc>
        <w:tc>
          <w:tcPr>
            <w:tcW w:w="4410" w:type="dxa"/>
          </w:tcPr>
          <w:p w14:paraId="1AC27442" w14:textId="77777777" w:rsidR="00C91702" w:rsidRPr="00FC0E83" w:rsidRDefault="00C91702" w:rsidP="00C91702">
            <w:pP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</w:pPr>
            <w:r w:rsidRPr="00FC0E83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>Unit-III. Acts</w:t>
            </w:r>
          </w:p>
          <w:p w14:paraId="02058DC8" w14:textId="30F2B7EF" w:rsidR="00C91702" w:rsidRPr="00C91702" w:rsidRDefault="00C91702" w:rsidP="00C91702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9170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Rent Control act, and existing incentives: implications on historic housing stock</w:t>
            </w:r>
          </w:p>
        </w:tc>
        <w:tc>
          <w:tcPr>
            <w:tcW w:w="2457" w:type="dxa"/>
          </w:tcPr>
          <w:p w14:paraId="2A1CF0D3" w14:textId="6A8708E3" w:rsidR="00C91702" w:rsidRPr="00332392" w:rsidRDefault="00C91702" w:rsidP="00C9170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Lecture</w:t>
            </w:r>
          </w:p>
        </w:tc>
      </w:tr>
      <w:tr w:rsidR="00C91702" w:rsidRPr="002A4F03" w14:paraId="4C34137A" w14:textId="77777777" w:rsidTr="004962D7">
        <w:trPr>
          <w:trHeight w:val="269"/>
        </w:trPr>
        <w:tc>
          <w:tcPr>
            <w:tcW w:w="895" w:type="dxa"/>
          </w:tcPr>
          <w:p w14:paraId="0CF52C85" w14:textId="17EA9B51" w:rsidR="00C91702" w:rsidRPr="002A4F03" w:rsidRDefault="00C91702" w:rsidP="00C917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Week 13</w:t>
            </w:r>
          </w:p>
        </w:tc>
        <w:tc>
          <w:tcPr>
            <w:tcW w:w="1080" w:type="dxa"/>
          </w:tcPr>
          <w:p w14:paraId="34B99D32" w14:textId="7689A385" w:rsidR="00C91702" w:rsidRPr="00B57D22" w:rsidRDefault="00C91702" w:rsidP="00C9170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B42B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  <w:r w:rsidRPr="00BB42B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-Oct-26</w:t>
            </w:r>
          </w:p>
        </w:tc>
        <w:tc>
          <w:tcPr>
            <w:tcW w:w="4410" w:type="dxa"/>
          </w:tcPr>
          <w:p w14:paraId="060E7D9E" w14:textId="77777777" w:rsidR="00C91702" w:rsidRPr="00FD1F4A" w:rsidRDefault="00C91702" w:rsidP="00C91702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</w:pPr>
            <w:r w:rsidRPr="00FD1F4A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 xml:space="preserve">Unit 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>I</w:t>
            </w:r>
            <w:r w:rsidRPr="00FD1F4A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>V Plann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>ing Incentives for Conservation</w:t>
            </w:r>
          </w:p>
          <w:p w14:paraId="0156553B" w14:textId="77777777" w:rsidR="00C91702" w:rsidRDefault="00C91702" w:rsidP="00C91702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</w:t>
            </w:r>
            <w:r w:rsidRPr="00FD1F4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mplications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of </w:t>
            </w:r>
            <w:r w:rsidRPr="00FD1F4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AMASR Amendment 2010,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FD1F4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2017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</w:t>
            </w:r>
            <w:r w:rsidRPr="00FD1F4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urban conservation</w:t>
            </w:r>
          </w:p>
          <w:p w14:paraId="04520124" w14:textId="69C9E4AB" w:rsidR="00C91702" w:rsidRPr="00C91702" w:rsidRDefault="00C91702" w:rsidP="00C91702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9170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Regulatory mechanisms and planning incentives for conservation</w:t>
            </w:r>
          </w:p>
        </w:tc>
        <w:tc>
          <w:tcPr>
            <w:tcW w:w="2457" w:type="dxa"/>
          </w:tcPr>
          <w:p w14:paraId="4A859EA6" w14:textId="77777777" w:rsidR="00C91702" w:rsidRDefault="00C91702" w:rsidP="00C9170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Lecture </w:t>
            </w:r>
          </w:p>
          <w:p w14:paraId="590266F1" w14:textId="3299376E" w:rsidR="00C91702" w:rsidRPr="001F6FAA" w:rsidRDefault="00C91702" w:rsidP="00C9170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45D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(Int. Assmt. –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III</w:t>
            </w:r>
            <w:r w:rsidRPr="003F45D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: Self-study of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Case Studies of PILs</w:t>
            </w:r>
            <w:r w:rsidRPr="003F45D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A11B9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for Heritage assets and International case studies on legislation pertaining to adaptive reuse, </w:t>
            </w:r>
            <w:r w:rsidRPr="003F45DB">
              <w:rPr>
                <w:rFonts w:asciiTheme="minorHAnsi" w:hAnsiTheme="minorHAnsi" w:cstheme="minorHAnsi"/>
                <w:b/>
                <w:sz w:val="18"/>
                <w:szCs w:val="18"/>
              </w:rPr>
              <w:t>and Report)</w:t>
            </w:r>
          </w:p>
        </w:tc>
      </w:tr>
      <w:tr w:rsidR="00C91702" w:rsidRPr="002A4F03" w14:paraId="1F4B4A4F" w14:textId="77777777" w:rsidTr="00951A2B">
        <w:tc>
          <w:tcPr>
            <w:tcW w:w="895" w:type="dxa"/>
          </w:tcPr>
          <w:p w14:paraId="04DC06B1" w14:textId="43D83DE0" w:rsidR="00C91702" w:rsidRPr="002A4F03" w:rsidRDefault="00C91702" w:rsidP="00C917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Week 14</w:t>
            </w:r>
          </w:p>
        </w:tc>
        <w:tc>
          <w:tcPr>
            <w:tcW w:w="1080" w:type="dxa"/>
          </w:tcPr>
          <w:p w14:paraId="07F95FD6" w14:textId="64683D14" w:rsidR="00C91702" w:rsidRPr="00F12C44" w:rsidRDefault="00C91702" w:rsidP="00C9170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12C4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20-Oct-26</w:t>
            </w:r>
          </w:p>
        </w:tc>
        <w:tc>
          <w:tcPr>
            <w:tcW w:w="6867" w:type="dxa"/>
            <w:gridSpan w:val="2"/>
          </w:tcPr>
          <w:p w14:paraId="7D617826" w14:textId="4310326F" w:rsidR="00C91702" w:rsidRPr="00F12C44" w:rsidRDefault="00C91702" w:rsidP="00C9170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12C44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>Holiday – Dussehra</w:t>
            </w:r>
          </w:p>
        </w:tc>
      </w:tr>
      <w:tr w:rsidR="00C91702" w:rsidRPr="002A4F03" w14:paraId="14588FDC" w14:textId="77777777" w:rsidTr="004962D7">
        <w:tc>
          <w:tcPr>
            <w:tcW w:w="895" w:type="dxa"/>
          </w:tcPr>
          <w:p w14:paraId="266E7FF5" w14:textId="4A1B055F" w:rsidR="00C91702" w:rsidRPr="002A4F03" w:rsidRDefault="00C91702" w:rsidP="00C917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Week 15</w:t>
            </w:r>
          </w:p>
        </w:tc>
        <w:tc>
          <w:tcPr>
            <w:tcW w:w="1080" w:type="dxa"/>
          </w:tcPr>
          <w:p w14:paraId="782FA9E0" w14:textId="78E9BEBB" w:rsidR="00C91702" w:rsidRPr="00B57D22" w:rsidRDefault="00C91702" w:rsidP="00C9170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B42B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  <w:r w:rsidRPr="00BB42B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-Oct-26</w:t>
            </w:r>
          </w:p>
        </w:tc>
        <w:tc>
          <w:tcPr>
            <w:tcW w:w="4410" w:type="dxa"/>
          </w:tcPr>
          <w:p w14:paraId="4AF10D4F" w14:textId="77777777" w:rsidR="00C91702" w:rsidRPr="00FD1F4A" w:rsidRDefault="00C91702" w:rsidP="00C91702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</w:pPr>
            <w:r w:rsidRPr="00FD1F4A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 xml:space="preserve">Unit 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>I</w:t>
            </w:r>
            <w:r w:rsidRPr="00FD1F4A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>V Plann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>ing Incentives for Conservation</w:t>
            </w:r>
          </w:p>
          <w:p w14:paraId="06A23617" w14:textId="1C9861D3" w:rsidR="00C91702" w:rsidRPr="00C91702" w:rsidRDefault="00C91702" w:rsidP="00C91702">
            <w:pPr>
              <w:pStyle w:val="ListParagraph"/>
              <w:numPr>
                <w:ilvl w:val="0"/>
                <w:numId w:val="13"/>
              </w:numPr>
              <w:tabs>
                <w:tab w:val="num" w:pos="729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9170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Regulatory mechanisms and planning incentives for conservation contd.</w:t>
            </w:r>
          </w:p>
        </w:tc>
        <w:tc>
          <w:tcPr>
            <w:tcW w:w="2457" w:type="dxa"/>
          </w:tcPr>
          <w:p w14:paraId="1801B3B9" w14:textId="1CED9221" w:rsidR="00C91702" w:rsidRDefault="00C91702" w:rsidP="00C9170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6FAA">
              <w:rPr>
                <w:rFonts w:asciiTheme="minorHAnsi" w:hAnsiTheme="minorHAnsi" w:cstheme="minorHAnsi"/>
                <w:sz w:val="18"/>
                <w:szCs w:val="18"/>
              </w:rPr>
              <w:t>Lecture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&amp; </w:t>
            </w:r>
            <w:r w:rsidRPr="00A11B9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Submission of Internal Assessment – III / Test</w:t>
            </w:r>
          </w:p>
        </w:tc>
      </w:tr>
      <w:tr w:rsidR="00C91702" w:rsidRPr="002A4F03" w14:paraId="5AD9BE69" w14:textId="77777777" w:rsidTr="004962D7">
        <w:trPr>
          <w:trHeight w:val="758"/>
        </w:trPr>
        <w:tc>
          <w:tcPr>
            <w:tcW w:w="895" w:type="dxa"/>
          </w:tcPr>
          <w:p w14:paraId="2493A19F" w14:textId="546B2CE5" w:rsidR="00C91702" w:rsidRPr="002A4F03" w:rsidRDefault="00C91702" w:rsidP="00C9170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Week 16</w:t>
            </w:r>
          </w:p>
        </w:tc>
        <w:tc>
          <w:tcPr>
            <w:tcW w:w="1080" w:type="dxa"/>
          </w:tcPr>
          <w:p w14:paraId="4EAC1B2A" w14:textId="65873EAC" w:rsidR="00C91702" w:rsidRPr="00B57D22" w:rsidRDefault="00C91702" w:rsidP="00C9170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B42B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  <w:r w:rsidRPr="00BB42B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-Nov-26</w:t>
            </w:r>
          </w:p>
        </w:tc>
        <w:tc>
          <w:tcPr>
            <w:tcW w:w="4410" w:type="dxa"/>
          </w:tcPr>
          <w:p w14:paraId="72B7E0D8" w14:textId="77777777" w:rsidR="00C91702" w:rsidRPr="00FD1F4A" w:rsidRDefault="00C91702" w:rsidP="00C91702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</w:pPr>
            <w:r w:rsidRPr="00AA65CE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 xml:space="preserve">Unit-V. </w:t>
            </w:r>
            <w:r w:rsidRPr="00FD1F4A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 xml:space="preserve">Public Interest Litigation for Heritage assets  </w:t>
            </w:r>
          </w:p>
          <w:p w14:paraId="44B27C50" w14:textId="1339C531" w:rsidR="00C91702" w:rsidRPr="00C91702" w:rsidRDefault="00C91702" w:rsidP="00C91702">
            <w:pPr>
              <w:pStyle w:val="ListParagraph"/>
              <w:numPr>
                <w:ilvl w:val="0"/>
                <w:numId w:val="13"/>
              </w:numPr>
              <w:tabs>
                <w:tab w:val="num" w:pos="729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91702">
              <w:rPr>
                <w:rFonts w:asciiTheme="minorHAnsi" w:hAnsiTheme="minorHAnsi" w:cstheme="minorHAnsi"/>
                <w:sz w:val="20"/>
                <w:szCs w:val="20"/>
              </w:rPr>
              <w:t>Case studies. Legislation pertaining to adaptive reuse: International case studies</w:t>
            </w:r>
          </w:p>
        </w:tc>
        <w:tc>
          <w:tcPr>
            <w:tcW w:w="2457" w:type="dxa"/>
          </w:tcPr>
          <w:p w14:paraId="0E57D6D7" w14:textId="2A4EB30E" w:rsidR="00C91702" w:rsidRPr="0085145A" w:rsidRDefault="00C91702" w:rsidP="00C91702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F6FAA">
              <w:rPr>
                <w:rFonts w:asciiTheme="minorHAnsi" w:hAnsiTheme="minorHAnsi" w:cstheme="minorHAnsi"/>
                <w:sz w:val="18"/>
                <w:szCs w:val="18"/>
              </w:rPr>
              <w:t>Lecture</w:t>
            </w:r>
          </w:p>
        </w:tc>
      </w:tr>
      <w:tr w:rsidR="00C91702" w:rsidRPr="002A4F03" w14:paraId="193E33C4" w14:textId="77777777" w:rsidTr="004962D7">
        <w:trPr>
          <w:trHeight w:val="758"/>
        </w:trPr>
        <w:tc>
          <w:tcPr>
            <w:tcW w:w="895" w:type="dxa"/>
          </w:tcPr>
          <w:p w14:paraId="422D57B0" w14:textId="492E3706" w:rsidR="00C91702" w:rsidRDefault="00C91702" w:rsidP="00C9170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Week 17</w:t>
            </w:r>
          </w:p>
        </w:tc>
        <w:tc>
          <w:tcPr>
            <w:tcW w:w="1080" w:type="dxa"/>
          </w:tcPr>
          <w:p w14:paraId="6089CC02" w14:textId="595709DF" w:rsidR="00C91702" w:rsidRPr="00BB42BA" w:rsidRDefault="00C91702" w:rsidP="00C9170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</w:t>
            </w:r>
            <w:r w:rsidRPr="00BB42B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-Nov-26</w:t>
            </w:r>
          </w:p>
        </w:tc>
        <w:tc>
          <w:tcPr>
            <w:tcW w:w="4410" w:type="dxa"/>
          </w:tcPr>
          <w:p w14:paraId="5757C670" w14:textId="77777777" w:rsidR="00C91702" w:rsidRPr="00FD1F4A" w:rsidRDefault="00C91702" w:rsidP="00C91702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</w:pPr>
            <w:r w:rsidRPr="00AA65CE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  <w:t xml:space="preserve">Unit-V. </w:t>
            </w:r>
            <w:r w:rsidRPr="00FD1F4A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 xml:space="preserve">Public Interest Litigation for Heritage assets  </w:t>
            </w:r>
          </w:p>
          <w:p w14:paraId="21645719" w14:textId="5D6495EB" w:rsidR="00C91702" w:rsidRPr="00C91702" w:rsidRDefault="00C91702" w:rsidP="00C91702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IN"/>
              </w:rPr>
            </w:pPr>
            <w:r w:rsidRPr="00C91702">
              <w:rPr>
                <w:rFonts w:asciiTheme="minorHAnsi" w:hAnsiTheme="minorHAnsi" w:cstheme="minorHAnsi"/>
                <w:sz w:val="20"/>
                <w:szCs w:val="20"/>
              </w:rPr>
              <w:t>Case studies. Legislation pertaining to adaptive reuse: International case studies contd.</w:t>
            </w:r>
          </w:p>
        </w:tc>
        <w:tc>
          <w:tcPr>
            <w:tcW w:w="2457" w:type="dxa"/>
          </w:tcPr>
          <w:p w14:paraId="216E22EA" w14:textId="76D85366" w:rsidR="00C91702" w:rsidRPr="0059581E" w:rsidRDefault="00C91702" w:rsidP="00C91702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59581E">
              <w:rPr>
                <w:rFonts w:asciiTheme="minorHAnsi" w:hAnsiTheme="minorHAnsi" w:cstheme="minorHAnsi"/>
                <w:iCs/>
                <w:sz w:val="18"/>
                <w:szCs w:val="18"/>
              </w:rPr>
              <w:t>Lecture, Summary and Conclusion</w:t>
            </w:r>
          </w:p>
        </w:tc>
      </w:tr>
    </w:tbl>
    <w:p w14:paraId="6E6AA6D8" w14:textId="77777777" w:rsidR="00FD3B04" w:rsidRPr="00327325" w:rsidRDefault="00FD3B04" w:rsidP="00FD3B04">
      <w:pPr>
        <w:rPr>
          <w:rFonts w:asciiTheme="minorHAnsi" w:hAnsiTheme="minorHAnsi" w:cstheme="minorHAnsi"/>
          <w:b/>
          <w:bCs/>
          <w:i/>
          <w:sz w:val="20"/>
          <w:szCs w:val="20"/>
          <w:u w:val="single"/>
        </w:rPr>
      </w:pPr>
    </w:p>
    <w:p w14:paraId="0C8FB178" w14:textId="77777777" w:rsidR="00FD3B04" w:rsidRPr="001F1FBC" w:rsidRDefault="00FD3B04" w:rsidP="00FD3B04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>Internal Assessment</w:t>
      </w:r>
      <w:r w:rsidRPr="001F1FBC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Pr="001F1FBC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</w:p>
    <w:tbl>
      <w:tblPr>
        <w:tblW w:w="8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4840"/>
        <w:gridCol w:w="2973"/>
      </w:tblGrid>
      <w:tr w:rsidR="00FD3B04" w:rsidRPr="00327325" w14:paraId="672162AD" w14:textId="77777777" w:rsidTr="005D1740">
        <w:trPr>
          <w:cantSplit/>
          <w:trHeight w:val="341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0BF3" w14:textId="77777777" w:rsidR="00FD3B04" w:rsidRPr="00327325" w:rsidRDefault="00FD3B04" w:rsidP="005D174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27325">
              <w:rPr>
                <w:rFonts w:asciiTheme="minorHAnsi" w:hAnsiTheme="minorHAnsi" w:cstheme="minorHAnsi"/>
                <w:b/>
                <w:sz w:val="20"/>
                <w:szCs w:val="20"/>
              </w:rPr>
              <w:t>S.No.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74CC" w14:textId="77777777" w:rsidR="00FD3B04" w:rsidRPr="00327325" w:rsidRDefault="00FD3B04" w:rsidP="005D174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27325">
              <w:rPr>
                <w:rFonts w:asciiTheme="minorHAnsi" w:hAnsiTheme="minorHAnsi" w:cstheme="minorHAnsi"/>
                <w:b/>
                <w:sz w:val="20"/>
                <w:szCs w:val="20"/>
              </w:rPr>
              <w:t>Assessment No.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#</w:t>
            </w:r>
            <w:r w:rsidRPr="0032732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71F9" w14:textId="77777777" w:rsidR="00FD3B04" w:rsidRPr="00327325" w:rsidRDefault="00FD3B04" w:rsidP="005D174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27325">
              <w:rPr>
                <w:rFonts w:asciiTheme="minorHAnsi" w:hAnsiTheme="minorHAnsi" w:cstheme="minorHAnsi"/>
                <w:b/>
                <w:sz w:val="20"/>
                <w:szCs w:val="20"/>
              </w:rPr>
              <w:t>Weightage (%)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*</w:t>
            </w:r>
          </w:p>
        </w:tc>
      </w:tr>
      <w:tr w:rsidR="00FD3B04" w:rsidRPr="001F1FBC" w14:paraId="6391C2DF" w14:textId="77777777" w:rsidTr="005D1740">
        <w:trPr>
          <w:cantSplit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858E" w14:textId="77777777" w:rsidR="00FD3B04" w:rsidRPr="001F1FBC" w:rsidRDefault="00FD3B04" w:rsidP="005D174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751FA" w14:textId="77777777" w:rsidR="00FD3B04" w:rsidRPr="0032092A" w:rsidRDefault="00FD3B04" w:rsidP="005D1740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Internal Assessment – I ^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0E945" w14:textId="77777777" w:rsidR="00FD3B04" w:rsidRPr="001F1FBC" w:rsidRDefault="00FD3B04" w:rsidP="005D174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</w:tr>
      <w:tr w:rsidR="00FD3B04" w:rsidRPr="001F1FBC" w14:paraId="74DE9960" w14:textId="77777777" w:rsidTr="005D1740">
        <w:trPr>
          <w:cantSplit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DD7CD" w14:textId="77777777" w:rsidR="00FD3B04" w:rsidRPr="001F1FBC" w:rsidRDefault="00FD3B04" w:rsidP="005D174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CB7CD" w14:textId="77777777" w:rsidR="00FD3B04" w:rsidRPr="001F1FBC" w:rsidRDefault="00FD3B04" w:rsidP="005D174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Internal Assessment – II (Mid Semester Examination)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15A2" w14:textId="77777777" w:rsidR="00FD3B04" w:rsidRPr="001F1FBC" w:rsidRDefault="00FD3B04" w:rsidP="005D174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</w:tr>
      <w:tr w:rsidR="00FD3B04" w:rsidRPr="001F1FBC" w14:paraId="62BA0AAE" w14:textId="77777777" w:rsidTr="005D1740">
        <w:trPr>
          <w:cantSplit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FA8D" w14:textId="77777777" w:rsidR="00FD3B04" w:rsidRDefault="00FD3B04" w:rsidP="005D174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EC4AB" w14:textId="61589AD8" w:rsidR="00FD3B04" w:rsidRPr="0032092A" w:rsidRDefault="00FD3B04" w:rsidP="005D1740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Internal Assessment – III^</w:t>
            </w:r>
            <w:r w:rsidR="005D689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BEF8" w14:textId="77777777" w:rsidR="00FD3B04" w:rsidRDefault="00FD3B04" w:rsidP="005D174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</w:tr>
      <w:tr w:rsidR="00FD3B04" w:rsidRPr="00327325" w14:paraId="73DDFD82" w14:textId="77777777" w:rsidTr="005D1740">
        <w:trPr>
          <w:cantSplit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8A635" w14:textId="77777777" w:rsidR="00FD3B04" w:rsidRPr="00327325" w:rsidRDefault="00FD3B04" w:rsidP="005D174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EF70" w14:textId="77777777" w:rsidR="00FD3B04" w:rsidRPr="00327325" w:rsidRDefault="00FD3B04" w:rsidP="005D1740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27325">
              <w:rPr>
                <w:rFonts w:asciiTheme="minorHAnsi" w:hAnsiTheme="minorHAnsi"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A474C" w14:textId="77777777" w:rsidR="00FD3B04" w:rsidRPr="00327325" w:rsidRDefault="00FD3B04" w:rsidP="005D174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27325">
              <w:rPr>
                <w:rFonts w:asciiTheme="minorHAnsi" w:hAnsiTheme="minorHAnsi" w:cstheme="minorHAnsi"/>
                <w:b/>
                <w:sz w:val="20"/>
                <w:szCs w:val="20"/>
              </w:rPr>
              <w:t>100</w:t>
            </w:r>
          </w:p>
        </w:tc>
      </w:tr>
    </w:tbl>
    <w:p w14:paraId="26534855" w14:textId="2CB578F6" w:rsidR="00FD3B04" w:rsidRPr="00327325" w:rsidRDefault="00FD3B04" w:rsidP="00FD3B04">
      <w:pPr>
        <w:tabs>
          <w:tab w:val="left" w:pos="252"/>
        </w:tabs>
        <w:ind w:left="168" w:hanging="168"/>
        <w:rPr>
          <w:rFonts w:asciiTheme="minorHAnsi" w:hAnsiTheme="minorHAnsi" w:cstheme="minorHAnsi"/>
          <w:b/>
          <w:bCs/>
          <w:i/>
          <w:iCs/>
          <w:sz w:val="16"/>
          <w:szCs w:val="18"/>
          <w:u w:val="single"/>
        </w:rPr>
      </w:pPr>
      <w:r>
        <w:rPr>
          <w:rFonts w:asciiTheme="minorHAnsi" w:hAnsiTheme="minorHAnsi" w:cstheme="minorHAnsi"/>
          <w:i/>
          <w:iCs/>
          <w:sz w:val="18"/>
          <w:szCs w:val="20"/>
        </w:rPr>
        <w:t xml:space="preserve">#, </w:t>
      </w:r>
      <w:r w:rsidRPr="00327325">
        <w:rPr>
          <w:rFonts w:asciiTheme="minorHAnsi" w:hAnsiTheme="minorHAnsi" w:cstheme="minorHAnsi"/>
          <w:i/>
          <w:iCs/>
          <w:sz w:val="18"/>
          <w:szCs w:val="20"/>
        </w:rPr>
        <w:t>* Indicative and may increase or decrease</w:t>
      </w:r>
      <w:r>
        <w:rPr>
          <w:rFonts w:asciiTheme="minorHAnsi" w:hAnsiTheme="minorHAnsi" w:cstheme="minorHAnsi"/>
          <w:i/>
          <w:iCs/>
          <w:sz w:val="18"/>
          <w:szCs w:val="20"/>
        </w:rPr>
        <w:t xml:space="preserve">; </w:t>
      </w:r>
      <w:r w:rsidR="00483875" w:rsidRPr="00483875">
        <w:rPr>
          <w:rFonts w:asciiTheme="minorHAnsi" w:hAnsiTheme="minorHAnsi" w:cstheme="minorHAnsi"/>
          <w:i/>
          <w:iCs/>
          <w:sz w:val="18"/>
          <w:szCs w:val="20"/>
          <w:vertAlign w:val="superscript"/>
        </w:rPr>
        <w:t>$$</w:t>
      </w:r>
      <w:r>
        <w:rPr>
          <w:rFonts w:asciiTheme="minorHAnsi" w:hAnsiTheme="minorHAnsi" w:cstheme="minorHAnsi"/>
          <w:i/>
          <w:iCs/>
          <w:sz w:val="18"/>
          <w:szCs w:val="20"/>
        </w:rPr>
        <w:t xml:space="preserve"> </w:t>
      </w:r>
      <w:r w:rsidR="00483875">
        <w:rPr>
          <w:rFonts w:asciiTheme="minorHAnsi" w:hAnsiTheme="minorHAnsi" w:cstheme="minorHAnsi"/>
          <w:i/>
          <w:iCs/>
          <w:sz w:val="18"/>
          <w:szCs w:val="20"/>
        </w:rPr>
        <w:t xml:space="preserve">May include Special Lecture by Domain experts </w:t>
      </w:r>
      <w:r w:rsidR="009272B8">
        <w:rPr>
          <w:rFonts w:asciiTheme="minorHAnsi" w:hAnsiTheme="minorHAnsi" w:cstheme="minorHAnsi"/>
          <w:i/>
          <w:iCs/>
          <w:sz w:val="18"/>
          <w:szCs w:val="20"/>
        </w:rPr>
        <w:t>as / approval of Department</w:t>
      </w:r>
    </w:p>
    <w:p w14:paraId="640AB221" w14:textId="77777777" w:rsidR="00FD3B04" w:rsidRDefault="00FD3B04" w:rsidP="00FD3B04">
      <w:pPr>
        <w:pStyle w:val="Heading1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3DC33EA1" w14:textId="77777777" w:rsidR="00737657" w:rsidRDefault="00737657" w:rsidP="00FD3B04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40AB96A0" w14:textId="77777777" w:rsidR="00F54301" w:rsidRDefault="00F54301" w:rsidP="00FD3B04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5F61175C" w14:textId="77777777" w:rsidR="006E6074" w:rsidRDefault="006E6074" w:rsidP="00FD3B04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0960803F" w14:textId="1A30DB7D" w:rsidR="00FD3B04" w:rsidRDefault="00FD3B04" w:rsidP="00FD3B04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7671D7">
        <w:rPr>
          <w:rFonts w:asciiTheme="minorHAnsi" w:hAnsiTheme="minorHAnsi" w:cstheme="minorHAnsi"/>
          <w:b/>
          <w:bCs/>
          <w:sz w:val="20"/>
          <w:szCs w:val="20"/>
          <w:u w:val="single"/>
        </w:rPr>
        <w:lastRenderedPageBreak/>
        <w:t>References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(As indicated in Syllabus)</w:t>
      </w:r>
      <w:r w:rsidRPr="007671D7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: </w:t>
      </w:r>
    </w:p>
    <w:p w14:paraId="5624A5B6" w14:textId="77777777" w:rsidR="00FD3B04" w:rsidRPr="007671D7" w:rsidRDefault="00FD3B04" w:rsidP="00FD3B04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6A1C5ECC" w14:textId="77777777" w:rsidR="001D3CFD" w:rsidRPr="001D3CFD" w:rsidRDefault="001D3CFD" w:rsidP="00981FDA">
      <w:pPr>
        <w:widowControl/>
        <w:numPr>
          <w:ilvl w:val="0"/>
          <w:numId w:val="7"/>
        </w:numPr>
        <w:autoSpaceDE/>
        <w:autoSpaceDN/>
        <w:adjustRightInd/>
        <w:jc w:val="both"/>
        <w:rPr>
          <w:rFonts w:asciiTheme="minorHAnsi" w:eastAsiaTheme="minorHAnsi" w:hAnsiTheme="minorHAnsi"/>
          <w:sz w:val="16"/>
          <w:szCs w:val="16"/>
        </w:rPr>
      </w:pPr>
      <w:r w:rsidRPr="001D3CFD">
        <w:rPr>
          <w:rFonts w:asciiTheme="minorHAnsi" w:eastAsiaTheme="minorHAnsi" w:hAnsiTheme="minorHAnsi"/>
          <w:sz w:val="16"/>
          <w:szCs w:val="16"/>
        </w:rPr>
        <w:t xml:space="preserve">Archaeological Survey of India: ASI, National Policy for Conservation of the Ancient Monuments, Archaeological Sites and Remains, ASI, New Delhi, 2014. </w:t>
      </w:r>
    </w:p>
    <w:p w14:paraId="02C70D0A" w14:textId="77777777" w:rsidR="001D3CFD" w:rsidRPr="001D3CFD" w:rsidRDefault="001D3CFD" w:rsidP="00981FDA">
      <w:pPr>
        <w:widowControl/>
        <w:numPr>
          <w:ilvl w:val="0"/>
          <w:numId w:val="7"/>
        </w:numPr>
        <w:autoSpaceDE/>
        <w:autoSpaceDN/>
        <w:adjustRightInd/>
        <w:jc w:val="both"/>
        <w:rPr>
          <w:rFonts w:asciiTheme="minorHAnsi" w:eastAsiaTheme="minorHAnsi" w:hAnsiTheme="minorHAnsi"/>
          <w:sz w:val="16"/>
          <w:szCs w:val="16"/>
        </w:rPr>
      </w:pPr>
      <w:r w:rsidRPr="001D3CFD">
        <w:rPr>
          <w:rFonts w:asciiTheme="minorHAnsi" w:eastAsiaTheme="minorHAnsi" w:hAnsiTheme="minorHAnsi"/>
          <w:sz w:val="16"/>
          <w:szCs w:val="16"/>
        </w:rPr>
        <w:t>Bureau of Indian Standards, IS 1893-1, Criteria for earthquake resistant design of structures – Part 1: General provisions and buildings. Bureau of Indian Standards: New Delhi, 2002.  </w:t>
      </w:r>
    </w:p>
    <w:p w14:paraId="294BDB1B" w14:textId="77777777" w:rsidR="001D3CFD" w:rsidRPr="001D3CFD" w:rsidRDefault="001D3CFD" w:rsidP="00981FDA">
      <w:pPr>
        <w:widowControl/>
        <w:numPr>
          <w:ilvl w:val="0"/>
          <w:numId w:val="7"/>
        </w:numPr>
        <w:autoSpaceDE/>
        <w:autoSpaceDN/>
        <w:adjustRightInd/>
        <w:jc w:val="both"/>
        <w:rPr>
          <w:rFonts w:asciiTheme="minorHAnsi" w:eastAsiaTheme="minorHAnsi" w:hAnsiTheme="minorHAnsi"/>
          <w:sz w:val="16"/>
          <w:szCs w:val="16"/>
        </w:rPr>
      </w:pPr>
      <w:r w:rsidRPr="001D3CFD">
        <w:rPr>
          <w:rFonts w:asciiTheme="minorHAnsi" w:eastAsiaTheme="minorHAnsi" w:hAnsiTheme="minorHAnsi"/>
          <w:sz w:val="16"/>
          <w:szCs w:val="16"/>
        </w:rPr>
        <w:t>J. Marshall, Conservation Manual, Superintendent, Government Printing, Calcutta, 1923.  </w:t>
      </w:r>
    </w:p>
    <w:p w14:paraId="01F6C90E" w14:textId="77777777" w:rsidR="001D3CFD" w:rsidRDefault="001D3CFD" w:rsidP="00981FDA">
      <w:pPr>
        <w:widowControl/>
        <w:numPr>
          <w:ilvl w:val="0"/>
          <w:numId w:val="7"/>
        </w:numPr>
        <w:autoSpaceDE/>
        <w:autoSpaceDN/>
        <w:adjustRightInd/>
        <w:jc w:val="both"/>
        <w:rPr>
          <w:rFonts w:asciiTheme="minorHAnsi" w:eastAsiaTheme="minorHAnsi" w:hAnsiTheme="minorHAnsi"/>
          <w:sz w:val="16"/>
          <w:szCs w:val="16"/>
          <w:lang w:val="en-GB"/>
        </w:rPr>
      </w:pPr>
      <w:r w:rsidRPr="001D3CFD">
        <w:rPr>
          <w:rFonts w:asciiTheme="minorHAnsi" w:eastAsiaTheme="minorHAnsi" w:hAnsiTheme="minorHAnsi"/>
          <w:sz w:val="16"/>
          <w:szCs w:val="16"/>
        </w:rPr>
        <w:t xml:space="preserve">L. Binda, S. Lagomarsino, L. Gambarotta, C. Modena, A multi-level approach to da </w:t>
      </w:r>
      <w:r w:rsidRPr="001D3CFD">
        <w:rPr>
          <w:rFonts w:asciiTheme="minorHAnsi" w:eastAsiaTheme="minorHAnsi" w:hAnsiTheme="minorHAnsi"/>
          <w:sz w:val="16"/>
          <w:szCs w:val="16"/>
          <w:lang w:val="en-GB"/>
        </w:rPr>
        <w:t xml:space="preserve">Damage to Masonry Buildings, A. Bernardini (Ed.), Balkema, Rotterdam, 179-194, 1999. </w:t>
      </w:r>
    </w:p>
    <w:p w14:paraId="721BAC07" w14:textId="1570CB40" w:rsidR="0085673B" w:rsidRDefault="0085673B" w:rsidP="00981FDA">
      <w:pPr>
        <w:widowControl/>
        <w:numPr>
          <w:ilvl w:val="0"/>
          <w:numId w:val="7"/>
        </w:numPr>
        <w:autoSpaceDE/>
        <w:autoSpaceDN/>
        <w:adjustRightInd/>
        <w:jc w:val="both"/>
        <w:rPr>
          <w:rFonts w:asciiTheme="minorHAnsi" w:eastAsiaTheme="minorHAnsi" w:hAnsiTheme="minorHAnsi"/>
          <w:sz w:val="16"/>
          <w:szCs w:val="16"/>
          <w:lang w:val="en-GB"/>
        </w:rPr>
      </w:pPr>
      <w:r>
        <w:rPr>
          <w:rFonts w:asciiTheme="minorHAnsi" w:eastAsiaTheme="minorHAnsi" w:hAnsiTheme="minorHAnsi"/>
          <w:sz w:val="16"/>
          <w:szCs w:val="16"/>
          <w:lang w:val="en-GB"/>
        </w:rPr>
        <w:t>Lixinski, L. (2019). International heritage law for communities: exclusion and re-imagination. Oxford University Press.</w:t>
      </w:r>
    </w:p>
    <w:p w14:paraId="52907BF6" w14:textId="1A53AFB5" w:rsidR="0085673B" w:rsidRDefault="0085673B" w:rsidP="00981FDA">
      <w:pPr>
        <w:widowControl/>
        <w:numPr>
          <w:ilvl w:val="0"/>
          <w:numId w:val="7"/>
        </w:numPr>
        <w:autoSpaceDE/>
        <w:autoSpaceDN/>
        <w:adjustRightInd/>
        <w:jc w:val="both"/>
        <w:rPr>
          <w:rFonts w:asciiTheme="minorHAnsi" w:eastAsiaTheme="minorHAnsi" w:hAnsiTheme="minorHAnsi"/>
          <w:sz w:val="16"/>
          <w:szCs w:val="16"/>
          <w:lang w:val="en-GB"/>
        </w:rPr>
      </w:pPr>
      <w:r>
        <w:rPr>
          <w:rFonts w:asciiTheme="minorHAnsi" w:eastAsiaTheme="minorHAnsi" w:hAnsiTheme="minorHAnsi"/>
          <w:sz w:val="16"/>
          <w:szCs w:val="16"/>
          <w:lang w:val="en-GB"/>
        </w:rPr>
        <w:t xml:space="preserve">Kawathekar, V. (2020). Legal frameworks for the protection of built heritage in India. Ghaziabad. </w:t>
      </w:r>
    </w:p>
    <w:p w14:paraId="28A4A4FD" w14:textId="065FB0AA" w:rsidR="00981FDA" w:rsidRPr="00981FDA" w:rsidRDefault="00981FDA" w:rsidP="00981FDA">
      <w:pPr>
        <w:widowControl/>
        <w:numPr>
          <w:ilvl w:val="0"/>
          <w:numId w:val="7"/>
        </w:numPr>
        <w:autoSpaceDE/>
        <w:autoSpaceDN/>
        <w:adjustRightInd/>
        <w:jc w:val="both"/>
        <w:rPr>
          <w:rFonts w:asciiTheme="minorHAnsi" w:eastAsiaTheme="minorHAnsi" w:hAnsiTheme="minorHAnsi"/>
          <w:sz w:val="16"/>
          <w:szCs w:val="16"/>
          <w:lang w:val="en-GB"/>
        </w:rPr>
      </w:pPr>
      <w:r w:rsidRPr="00981FDA">
        <w:rPr>
          <w:rFonts w:asciiTheme="minorHAnsi" w:eastAsiaTheme="minorHAnsi" w:hAnsiTheme="minorHAnsi"/>
          <w:sz w:val="16"/>
          <w:szCs w:val="16"/>
          <w:lang w:val="en-GB"/>
        </w:rPr>
        <w:t xml:space="preserve">Austin, J. (1995). The Province </w:t>
      </w:r>
      <w:r w:rsidR="005F2770">
        <w:rPr>
          <w:rFonts w:asciiTheme="minorHAnsi" w:eastAsiaTheme="minorHAnsi" w:hAnsiTheme="minorHAnsi"/>
          <w:sz w:val="16"/>
          <w:szCs w:val="16"/>
          <w:lang w:val="en-GB"/>
        </w:rPr>
        <w:t>o</w:t>
      </w:r>
      <w:r w:rsidRPr="00981FDA">
        <w:rPr>
          <w:rFonts w:asciiTheme="minorHAnsi" w:eastAsiaTheme="minorHAnsi" w:hAnsiTheme="minorHAnsi"/>
          <w:sz w:val="16"/>
          <w:szCs w:val="16"/>
          <w:lang w:val="en-GB"/>
        </w:rPr>
        <w:t>f Jurisprudence Determined. New York: Cambridge Univ. Press.</w:t>
      </w:r>
    </w:p>
    <w:p w14:paraId="4F5A4205" w14:textId="77777777" w:rsidR="00981FDA" w:rsidRPr="00981FDA" w:rsidRDefault="00981FDA" w:rsidP="00981FDA">
      <w:pPr>
        <w:widowControl/>
        <w:numPr>
          <w:ilvl w:val="0"/>
          <w:numId w:val="7"/>
        </w:numPr>
        <w:autoSpaceDE/>
        <w:autoSpaceDN/>
        <w:adjustRightInd/>
        <w:jc w:val="both"/>
        <w:rPr>
          <w:rFonts w:asciiTheme="minorHAnsi" w:eastAsiaTheme="minorHAnsi" w:hAnsiTheme="minorHAnsi"/>
          <w:sz w:val="16"/>
          <w:szCs w:val="16"/>
          <w:lang w:val="en-GB"/>
        </w:rPr>
      </w:pPr>
      <w:r w:rsidRPr="00981FDA">
        <w:rPr>
          <w:rFonts w:asciiTheme="minorHAnsi" w:eastAsiaTheme="minorHAnsi" w:hAnsiTheme="minorHAnsi"/>
          <w:sz w:val="16"/>
          <w:szCs w:val="16"/>
          <w:lang w:val="en-GB"/>
        </w:rPr>
        <w:t>De Marco, L. (2009). Connecting principles with practice: from charters to guiding case studies. City &amp; Time, 4(2), 13-21. Retrieved from http://www.ct.ceci-br.org</w:t>
      </w:r>
    </w:p>
    <w:p w14:paraId="54A397ED" w14:textId="77777777" w:rsidR="00981FDA" w:rsidRPr="00981FDA" w:rsidRDefault="00981FDA" w:rsidP="00981FDA">
      <w:pPr>
        <w:widowControl/>
        <w:numPr>
          <w:ilvl w:val="0"/>
          <w:numId w:val="7"/>
        </w:numPr>
        <w:autoSpaceDE/>
        <w:autoSpaceDN/>
        <w:adjustRightInd/>
        <w:jc w:val="both"/>
        <w:rPr>
          <w:rFonts w:asciiTheme="minorHAnsi" w:eastAsiaTheme="minorHAnsi" w:hAnsiTheme="minorHAnsi"/>
          <w:sz w:val="16"/>
          <w:szCs w:val="16"/>
          <w:lang w:val="en-GB"/>
        </w:rPr>
      </w:pPr>
      <w:r w:rsidRPr="00981FDA">
        <w:rPr>
          <w:rFonts w:asciiTheme="minorHAnsi" w:eastAsiaTheme="minorHAnsi" w:hAnsiTheme="minorHAnsi"/>
          <w:sz w:val="16"/>
          <w:szCs w:val="16"/>
          <w:lang w:val="en-GB"/>
        </w:rPr>
        <w:t>Meagher, R. F., &amp; Silverstein, D. (1988). Law and Social Change Indo-American Reflections. Bombay: N.M. Tripathi Pvt. Ltd.</w:t>
      </w:r>
    </w:p>
    <w:p w14:paraId="23083E55" w14:textId="77777777" w:rsidR="00981FDA" w:rsidRPr="00981FDA" w:rsidRDefault="00981FDA" w:rsidP="00981FDA">
      <w:pPr>
        <w:widowControl/>
        <w:numPr>
          <w:ilvl w:val="0"/>
          <w:numId w:val="7"/>
        </w:numPr>
        <w:autoSpaceDE/>
        <w:autoSpaceDN/>
        <w:adjustRightInd/>
        <w:jc w:val="both"/>
        <w:rPr>
          <w:rFonts w:asciiTheme="minorHAnsi" w:eastAsiaTheme="minorHAnsi" w:hAnsiTheme="minorHAnsi"/>
          <w:sz w:val="16"/>
          <w:szCs w:val="16"/>
          <w:lang w:val="en-GB"/>
        </w:rPr>
      </w:pPr>
      <w:r w:rsidRPr="00981FDA">
        <w:rPr>
          <w:rFonts w:asciiTheme="minorHAnsi" w:eastAsiaTheme="minorHAnsi" w:hAnsiTheme="minorHAnsi"/>
          <w:sz w:val="16"/>
          <w:szCs w:val="16"/>
          <w:lang w:val="en-GB"/>
        </w:rPr>
        <w:t>Rolston, H. (1975). Is There an Ecological Ethic? Ethics, 85(2), 93-109. Retrieved from http://www.jstor.org/stable/2379925</w:t>
      </w:r>
    </w:p>
    <w:p w14:paraId="18716448" w14:textId="4A1FB60E" w:rsidR="005C1651" w:rsidRPr="00981FDA" w:rsidRDefault="00981FDA" w:rsidP="00981FDA">
      <w:pPr>
        <w:widowControl/>
        <w:numPr>
          <w:ilvl w:val="0"/>
          <w:numId w:val="7"/>
        </w:numPr>
        <w:autoSpaceDE/>
        <w:autoSpaceDN/>
        <w:adjustRightInd/>
        <w:jc w:val="both"/>
        <w:rPr>
          <w:rFonts w:asciiTheme="minorHAnsi" w:eastAsiaTheme="minorHAnsi" w:hAnsiTheme="minorHAnsi"/>
          <w:sz w:val="16"/>
          <w:szCs w:val="16"/>
          <w:lang w:val="en-GB"/>
        </w:rPr>
      </w:pPr>
      <w:r w:rsidRPr="00981FDA">
        <w:rPr>
          <w:rFonts w:asciiTheme="minorHAnsi" w:eastAsiaTheme="minorHAnsi" w:hAnsiTheme="minorHAnsi"/>
          <w:sz w:val="16"/>
          <w:szCs w:val="16"/>
          <w:lang w:val="en-GB"/>
        </w:rPr>
        <w:t>Shaheed, F. (2010). Report of the Independent Expert in the Field of Cultural Rights, Ms. Farida Shaheed, submitted pursuant to resolution 10/23 of the Human Rights Council. UN. Human Rights Council.</w:t>
      </w:r>
    </w:p>
    <w:p w14:paraId="549A6281" w14:textId="77777777" w:rsidR="001D3CFD" w:rsidRDefault="001D3CFD" w:rsidP="00FD3B04">
      <w:pPr>
        <w:rPr>
          <w:rFonts w:asciiTheme="minorHAnsi" w:eastAsiaTheme="minorHAnsi" w:hAnsiTheme="minorHAnsi"/>
          <w:sz w:val="16"/>
          <w:szCs w:val="16"/>
        </w:rPr>
      </w:pPr>
    </w:p>
    <w:p w14:paraId="7E13AF89" w14:textId="77777777" w:rsidR="00FD3B04" w:rsidRDefault="00FD3B04" w:rsidP="00FD3B04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ab/>
      </w:r>
    </w:p>
    <w:p w14:paraId="064687D3" w14:textId="77777777" w:rsidR="00737657" w:rsidRDefault="00737657" w:rsidP="00FD3B04">
      <w:pPr>
        <w:rPr>
          <w:rFonts w:asciiTheme="minorHAnsi" w:hAnsiTheme="minorHAnsi"/>
          <w:sz w:val="20"/>
          <w:szCs w:val="20"/>
        </w:rPr>
      </w:pPr>
    </w:p>
    <w:p w14:paraId="54420697" w14:textId="77777777" w:rsidR="00FD3B04" w:rsidRPr="00714280" w:rsidRDefault="00FD3B04" w:rsidP="00FD3B04">
      <w:pPr>
        <w:jc w:val="center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Sd/-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  <w:t>Sd/-</w:t>
      </w:r>
    </w:p>
    <w:p w14:paraId="0403B762" w14:textId="6291849E" w:rsidR="00FD3B04" w:rsidRPr="008F6905" w:rsidRDefault="00FD3B04" w:rsidP="00FD3B04">
      <w:pPr>
        <w:tabs>
          <w:tab w:val="num" w:pos="810"/>
        </w:tabs>
        <w:ind w:left="4320" w:hanging="432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Signature of Subject Teacher</w:t>
      </w:r>
      <w:r w:rsidR="00622930">
        <w:rPr>
          <w:rFonts w:asciiTheme="minorHAnsi" w:hAnsiTheme="minorHAnsi" w:cstheme="minorHAnsi"/>
          <w:b/>
          <w:sz w:val="20"/>
          <w:szCs w:val="20"/>
        </w:rPr>
        <w:t>s</w:t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  <w:t xml:space="preserve">Signature of </w:t>
      </w:r>
      <w:r w:rsidRPr="00071315">
        <w:rPr>
          <w:rFonts w:asciiTheme="minorHAnsi" w:hAnsiTheme="minorHAnsi" w:cstheme="minorHAnsi"/>
          <w:b/>
          <w:sz w:val="20"/>
          <w:szCs w:val="20"/>
        </w:rPr>
        <w:t>Head of the Department</w:t>
      </w:r>
    </w:p>
    <w:p w14:paraId="1D9EECFE" w14:textId="77777777" w:rsidR="001E57F3" w:rsidRDefault="001E57F3"/>
    <w:p w14:paraId="728D0BBA" w14:textId="77777777" w:rsidR="005C1651" w:rsidRDefault="005C1651"/>
    <w:p w14:paraId="51CEDA1B" w14:textId="77777777" w:rsidR="005C1651" w:rsidRDefault="005C1651"/>
    <w:p w14:paraId="75893E5F" w14:textId="77777777" w:rsidR="00981FDA" w:rsidRDefault="00981FDA"/>
    <w:sectPr w:rsidR="00981FDA" w:rsidSect="00BB42BA">
      <w:headerReference w:type="default" r:id="rId12"/>
      <w:footerReference w:type="defaul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A3E50" w14:textId="77777777" w:rsidR="00FE1006" w:rsidRDefault="00FE1006" w:rsidP="00737657">
      <w:r>
        <w:separator/>
      </w:r>
    </w:p>
  </w:endnote>
  <w:endnote w:type="continuationSeparator" w:id="0">
    <w:p w14:paraId="308DFEF0" w14:textId="77777777" w:rsidR="00FE1006" w:rsidRDefault="00FE1006" w:rsidP="00737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3992B" w14:textId="4DC6AFA5" w:rsidR="001E57F3" w:rsidRPr="009373AA" w:rsidRDefault="00066DA8" w:rsidP="00AC4F88">
    <w:pPr>
      <w:pStyle w:val="Footer"/>
      <w:pBdr>
        <w:top w:val="single" w:sz="4" w:space="1" w:color="auto"/>
      </w:pBdr>
      <w:jc w:val="center"/>
      <w:rPr>
        <w:i/>
      </w:rPr>
    </w:pPr>
    <w:r w:rsidRPr="007671D7">
      <w:rPr>
        <w:rFonts w:asciiTheme="minorHAnsi" w:hAnsiTheme="minorHAnsi" w:cs="Times New Roman"/>
        <w:i/>
        <w:sz w:val="20"/>
        <w:szCs w:val="20"/>
      </w:rPr>
      <w:t xml:space="preserve">Page </w:t>
    </w:r>
    <w:r w:rsidRPr="007671D7">
      <w:rPr>
        <w:rFonts w:asciiTheme="minorHAnsi" w:hAnsiTheme="minorHAnsi" w:cs="Times New Roman"/>
        <w:i/>
        <w:sz w:val="20"/>
        <w:szCs w:val="20"/>
      </w:rPr>
      <w:fldChar w:fldCharType="begin"/>
    </w:r>
    <w:r w:rsidRPr="007671D7">
      <w:rPr>
        <w:rFonts w:asciiTheme="minorHAnsi" w:hAnsiTheme="minorHAnsi" w:cs="Times New Roman"/>
        <w:i/>
        <w:sz w:val="20"/>
        <w:szCs w:val="20"/>
      </w:rPr>
      <w:instrText xml:space="preserve"> PAGE </w:instrText>
    </w:r>
    <w:r w:rsidRPr="007671D7">
      <w:rPr>
        <w:rFonts w:asciiTheme="minorHAnsi" w:hAnsiTheme="minorHAnsi" w:cs="Times New Roman"/>
        <w:i/>
        <w:sz w:val="20"/>
        <w:szCs w:val="20"/>
      </w:rPr>
      <w:fldChar w:fldCharType="separate"/>
    </w:r>
    <w:r>
      <w:rPr>
        <w:rFonts w:asciiTheme="minorHAnsi" w:hAnsiTheme="minorHAnsi" w:cs="Times New Roman"/>
        <w:i/>
        <w:noProof/>
        <w:sz w:val="20"/>
        <w:szCs w:val="20"/>
      </w:rPr>
      <w:t>1</w:t>
    </w:r>
    <w:r w:rsidRPr="007671D7">
      <w:rPr>
        <w:rFonts w:asciiTheme="minorHAnsi" w:hAnsiTheme="minorHAnsi" w:cs="Times New Roman"/>
        <w:i/>
        <w:sz w:val="20"/>
        <w:szCs w:val="20"/>
      </w:rPr>
      <w:fldChar w:fldCharType="end"/>
    </w:r>
    <w:r w:rsidRPr="007671D7">
      <w:rPr>
        <w:rFonts w:asciiTheme="minorHAnsi" w:hAnsiTheme="minorHAnsi" w:cs="Times New Roman"/>
        <w:i/>
        <w:sz w:val="20"/>
        <w:szCs w:val="20"/>
      </w:rPr>
      <w:t xml:space="preserve"> of </w:t>
    </w:r>
    <w:r w:rsidRPr="007671D7">
      <w:rPr>
        <w:rFonts w:asciiTheme="minorHAnsi" w:hAnsiTheme="minorHAnsi" w:cs="Times New Roman"/>
        <w:i/>
        <w:sz w:val="20"/>
        <w:szCs w:val="20"/>
      </w:rPr>
      <w:fldChar w:fldCharType="begin"/>
    </w:r>
    <w:r w:rsidRPr="007671D7">
      <w:rPr>
        <w:rFonts w:asciiTheme="minorHAnsi" w:hAnsiTheme="minorHAnsi" w:cs="Times New Roman"/>
        <w:i/>
        <w:sz w:val="20"/>
        <w:szCs w:val="20"/>
      </w:rPr>
      <w:instrText xml:space="preserve"> NUMPAGES </w:instrText>
    </w:r>
    <w:r w:rsidRPr="007671D7">
      <w:rPr>
        <w:rFonts w:asciiTheme="minorHAnsi" w:hAnsiTheme="minorHAnsi" w:cs="Times New Roman"/>
        <w:i/>
        <w:sz w:val="20"/>
        <w:szCs w:val="20"/>
      </w:rPr>
      <w:fldChar w:fldCharType="separate"/>
    </w:r>
    <w:r>
      <w:rPr>
        <w:rFonts w:asciiTheme="minorHAnsi" w:hAnsiTheme="minorHAnsi" w:cs="Times New Roman"/>
        <w:i/>
        <w:noProof/>
        <w:sz w:val="20"/>
        <w:szCs w:val="20"/>
      </w:rPr>
      <w:t>1</w:t>
    </w:r>
    <w:r w:rsidRPr="007671D7">
      <w:rPr>
        <w:rFonts w:asciiTheme="minorHAnsi" w:hAnsiTheme="minorHAnsi" w:cs="Times New Roman"/>
        <w:i/>
        <w:sz w:val="20"/>
        <w:szCs w:val="20"/>
      </w:rPr>
      <w:fldChar w:fldCharType="end"/>
    </w:r>
    <w:r>
      <w:rPr>
        <w:rFonts w:asciiTheme="minorHAnsi" w:hAnsiTheme="minorHAnsi" w:cstheme="minorHAnsi"/>
        <w:i/>
        <w:sz w:val="20"/>
        <w:szCs w:val="20"/>
      </w:rPr>
      <w:tab/>
      <w:t xml:space="preserve">          Lecture</w:t>
    </w:r>
    <w:r w:rsidRPr="008C7ADF">
      <w:rPr>
        <w:rFonts w:asciiTheme="minorHAnsi" w:hAnsiTheme="minorHAnsi" w:cstheme="minorHAnsi"/>
        <w:i/>
        <w:sz w:val="20"/>
        <w:szCs w:val="20"/>
      </w:rPr>
      <w:t xml:space="preserve"> Pla</w:t>
    </w:r>
    <w:r w:rsidR="004A3317">
      <w:rPr>
        <w:rFonts w:asciiTheme="minorHAnsi" w:hAnsiTheme="minorHAnsi" w:cstheme="minorHAnsi"/>
        <w:i/>
        <w:sz w:val="20"/>
        <w:szCs w:val="20"/>
      </w:rPr>
      <w:t>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5C6C2" w14:textId="77777777" w:rsidR="00FE1006" w:rsidRDefault="00FE1006" w:rsidP="00737657">
      <w:r>
        <w:separator/>
      </w:r>
    </w:p>
  </w:footnote>
  <w:footnote w:type="continuationSeparator" w:id="0">
    <w:p w14:paraId="617CEE23" w14:textId="77777777" w:rsidR="00FE1006" w:rsidRDefault="00FE1006" w:rsidP="00737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EC4DC" w14:textId="039EB5D2" w:rsidR="004A3317" w:rsidRPr="00B10925" w:rsidRDefault="004A3317" w:rsidP="004A3317">
    <w:pPr>
      <w:pStyle w:val="Header"/>
      <w:jc w:val="right"/>
      <w:rPr>
        <w:i/>
        <w:u w:val="single"/>
      </w:rPr>
    </w:pPr>
    <w:r w:rsidRPr="00B10925">
      <w:rPr>
        <w:rFonts w:asciiTheme="minorHAnsi" w:hAnsiTheme="minorHAnsi" w:cstheme="minorHAnsi"/>
        <w:b/>
        <w:bCs/>
        <w:i/>
        <w:sz w:val="20"/>
        <w:szCs w:val="20"/>
        <w:u w:val="single"/>
        <w:lang w:val="en-GB"/>
      </w:rPr>
      <w:t>MACO21</w:t>
    </w:r>
    <w:r w:rsidR="00424CB8">
      <w:rPr>
        <w:rFonts w:asciiTheme="minorHAnsi" w:hAnsiTheme="minorHAnsi" w:cstheme="minorHAnsi"/>
        <w:b/>
        <w:bCs/>
        <w:i/>
        <w:sz w:val="20"/>
        <w:szCs w:val="20"/>
        <w:u w:val="single"/>
        <w:lang w:val="en-GB"/>
      </w:rPr>
      <w:t>3</w:t>
    </w:r>
    <w:r w:rsidRPr="00B10925">
      <w:rPr>
        <w:rFonts w:asciiTheme="minorHAnsi" w:hAnsiTheme="minorHAnsi" w:cstheme="minorHAnsi"/>
        <w:b/>
        <w:bCs/>
        <w:i/>
        <w:sz w:val="20"/>
        <w:szCs w:val="20"/>
        <w:u w:val="single"/>
        <w:lang w:val="en-GB"/>
      </w:rPr>
      <w:t xml:space="preserve"> - Heritage and Jurisprudence</w:t>
    </w:r>
    <w:r w:rsidRPr="00B10925">
      <w:rPr>
        <w:rFonts w:asciiTheme="minorHAnsi" w:hAnsiTheme="minorHAnsi" w:cstheme="minorHAnsi"/>
        <w:bCs/>
        <w:i/>
        <w:sz w:val="20"/>
        <w:szCs w:val="20"/>
        <w:u w:val="single"/>
      </w:rPr>
      <w:t>, III</w:t>
    </w:r>
    <w:r w:rsidRPr="00B10925">
      <w:rPr>
        <w:rFonts w:asciiTheme="minorHAnsi" w:hAnsiTheme="minorHAnsi" w:cstheme="minorHAnsi"/>
        <w:i/>
        <w:sz w:val="20"/>
        <w:szCs w:val="20"/>
        <w:u w:val="single"/>
      </w:rPr>
      <w:t xml:space="preserve"> Sem. M.</w:t>
    </w:r>
    <w:r w:rsidR="0091221F">
      <w:rPr>
        <w:rFonts w:asciiTheme="minorHAnsi" w:hAnsiTheme="minorHAnsi" w:cstheme="minorHAnsi"/>
        <w:i/>
        <w:sz w:val="20"/>
        <w:szCs w:val="20"/>
        <w:u w:val="single"/>
      </w:rPr>
      <w:t xml:space="preserve"> </w:t>
    </w:r>
    <w:r w:rsidRPr="00B10925">
      <w:rPr>
        <w:rFonts w:asciiTheme="minorHAnsi" w:hAnsiTheme="minorHAnsi" w:cstheme="minorHAnsi"/>
        <w:i/>
        <w:sz w:val="20"/>
        <w:szCs w:val="20"/>
        <w:u w:val="single"/>
      </w:rPr>
      <w:t>Arch (A.C), 202</w:t>
    </w:r>
    <w:r w:rsidR="0091221F">
      <w:rPr>
        <w:rFonts w:asciiTheme="minorHAnsi" w:hAnsiTheme="minorHAnsi" w:cstheme="minorHAnsi"/>
        <w:i/>
        <w:sz w:val="20"/>
        <w:szCs w:val="20"/>
        <w:u w:val="single"/>
      </w:rPr>
      <w:t>6</w:t>
    </w:r>
    <w:r w:rsidRPr="00B10925">
      <w:rPr>
        <w:rFonts w:asciiTheme="minorHAnsi" w:hAnsiTheme="minorHAnsi" w:cstheme="minorHAnsi"/>
        <w:i/>
        <w:sz w:val="20"/>
        <w:szCs w:val="20"/>
        <w:u w:val="single"/>
      </w:rPr>
      <w:t>-2</w:t>
    </w:r>
    <w:r w:rsidR="0091221F">
      <w:rPr>
        <w:rFonts w:asciiTheme="minorHAnsi" w:hAnsiTheme="minorHAnsi" w:cstheme="minorHAnsi"/>
        <w:i/>
        <w:sz w:val="20"/>
        <w:szCs w:val="20"/>
        <w:u w:val="single"/>
      </w:rPr>
      <w:t>7</w:t>
    </w:r>
    <w:r w:rsidRPr="00B10925">
      <w:rPr>
        <w:rFonts w:asciiTheme="minorHAnsi" w:hAnsiTheme="minorHAnsi" w:cstheme="minorHAnsi"/>
        <w:i/>
        <w:sz w:val="20"/>
        <w:szCs w:val="20"/>
        <w:u w:val="single"/>
      </w:rPr>
      <w:t xml:space="preserve"> A.Y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2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F67273B"/>
    <w:multiLevelType w:val="hybridMultilevel"/>
    <w:tmpl w:val="638C6304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E5233"/>
    <w:multiLevelType w:val="hybridMultilevel"/>
    <w:tmpl w:val="DF9E7480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2710F"/>
    <w:multiLevelType w:val="hybridMultilevel"/>
    <w:tmpl w:val="9CB426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D7113"/>
    <w:multiLevelType w:val="hybridMultilevel"/>
    <w:tmpl w:val="4BEC1FFE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DC51F7"/>
    <w:multiLevelType w:val="hybridMultilevel"/>
    <w:tmpl w:val="F1667140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837D8"/>
    <w:multiLevelType w:val="hybridMultilevel"/>
    <w:tmpl w:val="0FC2C8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51DFC"/>
    <w:multiLevelType w:val="hybridMultilevel"/>
    <w:tmpl w:val="FA16D956"/>
    <w:lvl w:ilvl="0" w:tplc="A7B44E06">
      <w:start w:val="1"/>
      <w:numFmt w:val="bullet"/>
      <w:lvlText w:val=""/>
      <w:lvlJc w:val="left"/>
      <w:pPr>
        <w:tabs>
          <w:tab w:val="num" w:pos="1089"/>
        </w:tabs>
        <w:ind w:left="1089" w:hanging="360"/>
      </w:pPr>
      <w:rPr>
        <w:rFonts w:ascii="Wingdings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9"/>
        </w:tabs>
        <w:ind w:left="180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9"/>
        </w:tabs>
        <w:ind w:left="2529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9"/>
        </w:tabs>
        <w:ind w:left="3249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969"/>
        </w:tabs>
        <w:ind w:left="39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9"/>
        </w:tabs>
        <w:ind w:left="4689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9"/>
        </w:tabs>
        <w:ind w:left="5409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6129"/>
        </w:tabs>
        <w:ind w:left="612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9"/>
        </w:tabs>
        <w:ind w:left="6849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4D393A23"/>
    <w:multiLevelType w:val="hybridMultilevel"/>
    <w:tmpl w:val="53FA0418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FE3F20"/>
    <w:multiLevelType w:val="hybridMultilevel"/>
    <w:tmpl w:val="2A8CB7E8"/>
    <w:lvl w:ilvl="0" w:tplc="F25C4A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497F4B"/>
    <w:multiLevelType w:val="hybridMultilevel"/>
    <w:tmpl w:val="E176201A"/>
    <w:lvl w:ilvl="0" w:tplc="A7B44E0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D90451"/>
    <w:multiLevelType w:val="hybridMultilevel"/>
    <w:tmpl w:val="94644020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D37F57"/>
    <w:multiLevelType w:val="hybridMultilevel"/>
    <w:tmpl w:val="FDE272B6"/>
    <w:lvl w:ilvl="0" w:tplc="A7B44E0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D62C84"/>
    <w:multiLevelType w:val="hybridMultilevel"/>
    <w:tmpl w:val="F502ED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13"/>
  </w:num>
  <w:num w:numId="5">
    <w:abstractNumId w:val="12"/>
  </w:num>
  <w:num w:numId="6">
    <w:abstractNumId w:val="3"/>
  </w:num>
  <w:num w:numId="7">
    <w:abstractNumId w:val="9"/>
  </w:num>
  <w:num w:numId="8">
    <w:abstractNumId w:val="0"/>
  </w:num>
  <w:num w:numId="9">
    <w:abstractNumId w:val="1"/>
  </w:num>
  <w:num w:numId="10">
    <w:abstractNumId w:val="2"/>
  </w:num>
  <w:num w:numId="11">
    <w:abstractNumId w:val="5"/>
  </w:num>
  <w:num w:numId="12">
    <w:abstractNumId w:val="8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B04"/>
    <w:rsid w:val="0002151E"/>
    <w:rsid w:val="00051CE0"/>
    <w:rsid w:val="00066DA8"/>
    <w:rsid w:val="000823BD"/>
    <w:rsid w:val="000B41AE"/>
    <w:rsid w:val="001326DD"/>
    <w:rsid w:val="00143558"/>
    <w:rsid w:val="00177011"/>
    <w:rsid w:val="00177777"/>
    <w:rsid w:val="001A0FC4"/>
    <w:rsid w:val="001B38EC"/>
    <w:rsid w:val="001D3CFD"/>
    <w:rsid w:val="001E57F3"/>
    <w:rsid w:val="002311A8"/>
    <w:rsid w:val="002761BC"/>
    <w:rsid w:val="002B1469"/>
    <w:rsid w:val="002D0D66"/>
    <w:rsid w:val="002E3F92"/>
    <w:rsid w:val="003C7CE3"/>
    <w:rsid w:val="003D650A"/>
    <w:rsid w:val="003F45DB"/>
    <w:rsid w:val="00401910"/>
    <w:rsid w:val="00424CB8"/>
    <w:rsid w:val="00483875"/>
    <w:rsid w:val="004962D7"/>
    <w:rsid w:val="004A2A29"/>
    <w:rsid w:val="004A3317"/>
    <w:rsid w:val="004A3D35"/>
    <w:rsid w:val="004B2546"/>
    <w:rsid w:val="00594D27"/>
    <w:rsid w:val="0059581E"/>
    <w:rsid w:val="005B5479"/>
    <w:rsid w:val="005C1651"/>
    <w:rsid w:val="005C7B0B"/>
    <w:rsid w:val="005D6895"/>
    <w:rsid w:val="005E4B18"/>
    <w:rsid w:val="005F2770"/>
    <w:rsid w:val="005F53C0"/>
    <w:rsid w:val="0060236A"/>
    <w:rsid w:val="006226A9"/>
    <w:rsid w:val="00622930"/>
    <w:rsid w:val="00624286"/>
    <w:rsid w:val="006A61F7"/>
    <w:rsid w:val="006E6074"/>
    <w:rsid w:val="0072639C"/>
    <w:rsid w:val="00737657"/>
    <w:rsid w:val="0075498C"/>
    <w:rsid w:val="007610A9"/>
    <w:rsid w:val="00803AC2"/>
    <w:rsid w:val="00806D61"/>
    <w:rsid w:val="00813823"/>
    <w:rsid w:val="0085673B"/>
    <w:rsid w:val="00860FD2"/>
    <w:rsid w:val="008B778E"/>
    <w:rsid w:val="008B7854"/>
    <w:rsid w:val="008F6467"/>
    <w:rsid w:val="0091221F"/>
    <w:rsid w:val="009272B8"/>
    <w:rsid w:val="0093111A"/>
    <w:rsid w:val="00933210"/>
    <w:rsid w:val="0094116A"/>
    <w:rsid w:val="009510F5"/>
    <w:rsid w:val="00957979"/>
    <w:rsid w:val="00981FDA"/>
    <w:rsid w:val="00991EFD"/>
    <w:rsid w:val="009D7AE1"/>
    <w:rsid w:val="00A04628"/>
    <w:rsid w:val="00A11B97"/>
    <w:rsid w:val="00A2323D"/>
    <w:rsid w:val="00A23807"/>
    <w:rsid w:val="00A26471"/>
    <w:rsid w:val="00A414B5"/>
    <w:rsid w:val="00A64E9A"/>
    <w:rsid w:val="00A7054C"/>
    <w:rsid w:val="00AC4F88"/>
    <w:rsid w:val="00AD2F32"/>
    <w:rsid w:val="00B10925"/>
    <w:rsid w:val="00B57D22"/>
    <w:rsid w:val="00B8451E"/>
    <w:rsid w:val="00BB42BA"/>
    <w:rsid w:val="00BC5F7B"/>
    <w:rsid w:val="00BD565F"/>
    <w:rsid w:val="00C37F67"/>
    <w:rsid w:val="00C41C12"/>
    <w:rsid w:val="00C91702"/>
    <w:rsid w:val="00CC1A3D"/>
    <w:rsid w:val="00CC2A81"/>
    <w:rsid w:val="00CD5A75"/>
    <w:rsid w:val="00D055CF"/>
    <w:rsid w:val="00D11693"/>
    <w:rsid w:val="00D40406"/>
    <w:rsid w:val="00D53557"/>
    <w:rsid w:val="00DA0362"/>
    <w:rsid w:val="00DE6543"/>
    <w:rsid w:val="00E917F3"/>
    <w:rsid w:val="00EB3E81"/>
    <w:rsid w:val="00ED348E"/>
    <w:rsid w:val="00EE242B"/>
    <w:rsid w:val="00F12C44"/>
    <w:rsid w:val="00F36975"/>
    <w:rsid w:val="00F46C66"/>
    <w:rsid w:val="00F54301"/>
    <w:rsid w:val="00FC0E83"/>
    <w:rsid w:val="00FD1F4A"/>
    <w:rsid w:val="00FD3B04"/>
    <w:rsid w:val="00FE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2108C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D3CFD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B04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B04"/>
    <w:rPr>
      <w:rFonts w:ascii="Arial" w:eastAsia="Times New Roman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D3B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3B04"/>
    <w:rPr>
      <w:rFonts w:ascii="Arial" w:eastAsia="Times New Roman" w:hAnsi="Arial" w:cs="Arial"/>
      <w:lang w:val="en-US"/>
    </w:rPr>
  </w:style>
  <w:style w:type="paragraph" w:styleId="ListParagraph">
    <w:name w:val="List Paragraph"/>
    <w:basedOn w:val="Normal"/>
    <w:uiPriority w:val="34"/>
    <w:qFormat/>
    <w:rsid w:val="00FD3B04"/>
    <w:pPr>
      <w:ind w:left="720"/>
      <w:contextualSpacing/>
    </w:pPr>
  </w:style>
  <w:style w:type="table" w:customStyle="1" w:styleId="LightGrid-Accent11">
    <w:name w:val="Light Grid - Accent 11"/>
    <w:basedOn w:val="TableNormal"/>
    <w:uiPriority w:val="62"/>
    <w:rsid w:val="00FD3B04"/>
    <w:rPr>
      <w:sz w:val="22"/>
      <w:szCs w:val="22"/>
      <w:lang w:val="en-IN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7376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7657"/>
    <w:rPr>
      <w:rFonts w:ascii="Arial" w:eastAsia="Times New Roman" w:hAnsi="Arial" w:cs="Arial"/>
      <w:lang w:val="en-US"/>
    </w:rPr>
  </w:style>
  <w:style w:type="table" w:styleId="TableGrid">
    <w:name w:val="Table Grid"/>
    <w:basedOn w:val="TableNormal"/>
    <w:uiPriority w:val="39"/>
    <w:rsid w:val="00BB42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981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8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cid:image001.jpg@01CB3B11.13DB8EF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Aus95</b:Tag>
    <b:SourceType>Book</b:SourceType>
    <b:Guid>{54B08FE0-E7EE-4A6B-9A76-6F34E0E3A94D}</b:Guid>
    <b:Title>The Province Of Jurisprudence Determined</b:Title>
    <b:Year>1995</b:Year>
    <b:City>New York</b:City>
    <b:Publisher>Cambridge Univ. Press</b:Publisher>
    <b:Author>
      <b:Author>
        <b:NameList>
          <b:Person>
            <b:Last>Austin</b:Last>
            <b:First>John</b:First>
          </b:Person>
        </b:NameList>
      </b:Author>
    </b:Author>
    <b:Pages>18-57</b:Pages>
    <b:RefOrder>1</b:RefOrder>
  </b:Source>
  <b:Source>
    <b:Tag>Mea88</b:Tag>
    <b:SourceType>Book</b:SourceType>
    <b:Guid>{997546E9-D19F-4B2C-ACB4-F1474EBED87E}</b:Guid>
    <b:Title>Law and Social Change Indo-American Reflections</b:Title>
    <b:Year>1988</b:Year>
    <b:City>Bombay</b:City>
    <b:Publisher>N.M. Tripathi Pvt. Ltd.</b:Publisher>
    <b:Author>
      <b:Author>
        <b:NameList>
          <b:Person>
            <b:Last>Meagher</b:Last>
            <b:Middle>F</b:Middle>
            <b:First>Robert</b:First>
          </b:Person>
          <b:Person>
            <b:Last>Silverstein</b:Last>
            <b:First>David</b:First>
          </b:Person>
        </b:NameList>
      </b:Author>
    </b:Author>
    <b:RefOrder>2</b:RefOrder>
  </b:Source>
  <b:Source>
    <b:Tag>Rol75</b:Tag>
    <b:SourceType>JournalArticle</b:SourceType>
    <b:Guid>{ED7AC930-9EDD-4F56-9C77-387E9D5C5E1E}</b:Guid>
    <b:Title>Is There an Ecological Ethic?</b:Title>
    <b:Year>1975</b:Year>
    <b:JournalName>Ethics</b:JournalName>
    <b:Pages>93-109</b:Pages>
    <b:Author>
      <b:Author>
        <b:NameList>
          <b:Person>
            <b:Last>Rolston</b:Last>
            <b:First>Holmes</b:First>
          </b:Person>
        </b:NameList>
      </b:Author>
    </b:Author>
    <b:Volume>85</b:Volume>
    <b:Issue>2</b:Issue>
    <b:URL>http://www.jstor.org/stable/2379925</b:URL>
    <b:RefOrder>3</b:RefOrder>
  </b:Source>
  <b:Source>
    <b:Tag>Sha10</b:Tag>
    <b:SourceType>Report</b:SourceType>
    <b:Guid>{1164D1C3-7464-4E80-B939-A841B963F773}</b:Guid>
    <b:Title>Report of the Independent Expert in the Field of Cultural Rights, Ms. Farida Shaheed, submitted pursuant to resolution 10/23 of the Human Rights Council</b:Title>
    <b:Year>2010</b:Year>
    <b:Publisher>UN. Human Rights Council</b:Publisher>
    <b:Author>
      <b:Author>
        <b:NameList>
          <b:Person>
            <b:Last>Shaheed</b:Last>
            <b:First>Farida</b:First>
          </b:Person>
        </b:NameList>
      </b:Author>
    </b:Author>
    <b:RefOrder>4</b:RefOrder>
  </b:Source>
  <b:Source>
    <b:Tag>DeM09</b:Tag>
    <b:SourceType>JournalArticle</b:SourceType>
    <b:Guid>{019E0188-2B51-44E7-AA3C-FB7E214E8805}</b:Guid>
    <b:Title>Connecting principles with practice: from charters to guiding case studies</b:Title>
    <b:Year>2009</b:Year>
    <b:JournalName>City &amp; Time</b:JournalName>
    <b:Pages>13-21</b:Pages>
    <b:Author>
      <b:Author>
        <b:NameList>
          <b:Person>
            <b:Last>De Marco</b:Last>
            <b:First>Luisa</b:First>
          </b:Person>
        </b:NameList>
      </b:Author>
    </b:Author>
    <b:Volume>4</b:Volume>
    <b:Issue>2</b:Issue>
    <b:URL>http://www.ct.ceci-br.org</b:URL>
    <b:RefOrder>5</b:RefOrder>
  </b:Source>
</b:Sources>
</file>

<file path=customXml/itemProps1.xml><?xml version="1.0" encoding="utf-8"?>
<ds:datastoreItem xmlns:ds="http://schemas.openxmlformats.org/officeDocument/2006/customXml" ds:itemID="{D7A06EAE-47C1-4EE6-AD55-CDABB2C05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svkrishnakumar@gmail.com</dc:creator>
  <cp:keywords/>
  <dc:description/>
  <cp:lastModifiedBy>Mr.Venkata KrishnaKumar Sadhu</cp:lastModifiedBy>
  <cp:revision>177</cp:revision>
  <cp:lastPrinted>2025-07-21T03:48:00Z</cp:lastPrinted>
  <dcterms:created xsi:type="dcterms:W3CDTF">2020-09-11T07:35:00Z</dcterms:created>
  <dcterms:modified xsi:type="dcterms:W3CDTF">2026-08-12T08:40:00Z</dcterms:modified>
</cp:coreProperties>
</file>